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B84F" w14:textId="2921E16B" w:rsidR="00846E08" w:rsidRPr="00915ACC" w:rsidRDefault="00846E08" w:rsidP="00846E08">
      <w:pPr>
        <w:spacing w:before="240"/>
        <w:rPr>
          <w:rFonts w:ascii="Kalinga" w:hAnsi="Kalinga" w:cs="Kalinga"/>
          <w:b/>
          <w:sz w:val="36"/>
        </w:rPr>
      </w:pPr>
      <w:r w:rsidRPr="00915ACC">
        <w:rPr>
          <w:rFonts w:ascii="Kalinga" w:hAnsi="Kalinga" w:cs="Kalinga"/>
          <w:b/>
          <w:sz w:val="36"/>
        </w:rPr>
        <w:t>Brain Builder Resource Fair Mini-grant Application</w:t>
      </w:r>
    </w:p>
    <w:p w14:paraId="7A129FB0" w14:textId="73F36127" w:rsidR="00E21C0D" w:rsidRDefault="00E21C0D" w:rsidP="00E21C0D">
      <w:p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Mini-grant applications are due 12:00 pm, February </w:t>
      </w:r>
      <w:r w:rsidR="003E6D4F">
        <w:rPr>
          <w:rFonts w:ascii="Kalinga" w:hAnsi="Kalinga" w:cs="Kalinga"/>
          <w:sz w:val="24"/>
        </w:rPr>
        <w:t>22</w:t>
      </w:r>
      <w:r>
        <w:rPr>
          <w:rFonts w:ascii="Kalinga" w:hAnsi="Kalinga" w:cs="Kalinga"/>
          <w:sz w:val="24"/>
        </w:rPr>
        <w:t xml:space="preserve">, 2019. </w:t>
      </w:r>
      <w:r w:rsidR="002E73D8">
        <w:rPr>
          <w:rFonts w:ascii="Kalinga" w:hAnsi="Kalinga" w:cs="Kalinga"/>
          <w:sz w:val="24"/>
        </w:rPr>
        <w:t xml:space="preserve"> Applications must be submitted </w:t>
      </w:r>
      <w:hyperlink r:id="rId8" w:history="1">
        <w:r w:rsidR="002E73D8" w:rsidRPr="002E73D8">
          <w:rPr>
            <w:rStyle w:val="Hyperlink"/>
            <w:rFonts w:ascii="Kalinga" w:hAnsi="Kalinga" w:cs="Kalinga"/>
            <w:sz w:val="24"/>
          </w:rPr>
          <w:t>online</w:t>
        </w:r>
      </w:hyperlink>
      <w:r w:rsidR="002E73D8">
        <w:rPr>
          <w:rFonts w:ascii="Kalinga" w:hAnsi="Kalinga" w:cs="Kalinga"/>
          <w:sz w:val="24"/>
        </w:rPr>
        <w:t xml:space="preserve">. </w:t>
      </w:r>
      <w:r>
        <w:rPr>
          <w:rFonts w:ascii="Kalinga" w:hAnsi="Kalinga" w:cs="Kalinga"/>
          <w:sz w:val="24"/>
        </w:rPr>
        <w:t xml:space="preserve">All applicants will be notified by February </w:t>
      </w:r>
      <w:r w:rsidR="003E6D4F">
        <w:rPr>
          <w:rFonts w:ascii="Kalinga" w:hAnsi="Kalinga" w:cs="Kalinga"/>
          <w:sz w:val="24"/>
        </w:rPr>
        <w:t>28</w:t>
      </w:r>
      <w:r>
        <w:rPr>
          <w:rFonts w:ascii="Kalinga" w:hAnsi="Kalinga" w:cs="Kalinga"/>
          <w:sz w:val="24"/>
        </w:rPr>
        <w:t xml:space="preserve">.  </w:t>
      </w:r>
    </w:p>
    <w:p w14:paraId="37851FD8" w14:textId="2ACF5143" w:rsidR="00B264B5" w:rsidRPr="00915ACC" w:rsidRDefault="00B264B5" w:rsidP="00846E08">
      <w:pPr>
        <w:spacing w:before="240"/>
        <w:rPr>
          <w:rFonts w:ascii="Kalinga" w:hAnsi="Kalinga" w:cs="Kalinga"/>
          <w:b/>
          <w:sz w:val="32"/>
        </w:rPr>
      </w:pPr>
      <w:r w:rsidRPr="00915ACC">
        <w:rPr>
          <w:rFonts w:ascii="Kalinga" w:hAnsi="Kalinga" w:cs="Kalinga"/>
          <w:b/>
          <w:sz w:val="32"/>
        </w:rPr>
        <w:t>Chapter Information</w:t>
      </w:r>
      <w:r w:rsidR="00D4252F">
        <w:rPr>
          <w:rFonts w:ascii="Kalinga" w:hAnsi="Kalinga" w:cs="Kalinga"/>
          <w:b/>
          <w:sz w:val="32"/>
        </w:rPr>
        <w:t xml:space="preserve"> (submit online)</w:t>
      </w:r>
    </w:p>
    <w:p w14:paraId="09237385" w14:textId="77777777" w:rsidR="00846E08" w:rsidRDefault="00846E08" w:rsidP="00A5305F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>Chapter Name:</w:t>
      </w:r>
    </w:p>
    <w:p w14:paraId="301364D2" w14:textId="77777777" w:rsidR="00A5305F" w:rsidRPr="006D4725" w:rsidRDefault="00A5305F" w:rsidP="00A5305F">
      <w:p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Number of Chapter Members:</w:t>
      </w:r>
    </w:p>
    <w:p w14:paraId="730FAC45" w14:textId="77777777" w:rsidR="00846E08" w:rsidRPr="006D4725" w:rsidRDefault="00846E08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>School Name:</w:t>
      </w:r>
    </w:p>
    <w:p w14:paraId="3B50C70E" w14:textId="77777777" w:rsidR="00846E08" w:rsidRPr="006D4725" w:rsidRDefault="00846E08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 xml:space="preserve">School Address: </w:t>
      </w:r>
    </w:p>
    <w:p w14:paraId="24F144D2" w14:textId="77777777" w:rsidR="00846E08" w:rsidRPr="006D4725" w:rsidRDefault="00846E08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>Chapter Adviser Name:</w:t>
      </w:r>
    </w:p>
    <w:p w14:paraId="56E9F2DF" w14:textId="77777777" w:rsidR="00846E08" w:rsidRPr="006D4725" w:rsidRDefault="00846E08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 xml:space="preserve">Chapter Adviser Phone: </w:t>
      </w:r>
    </w:p>
    <w:p w14:paraId="681732E5" w14:textId="77777777" w:rsidR="00846E08" w:rsidRPr="006D4725" w:rsidRDefault="00846E08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>Chapter Adviser Email:</w:t>
      </w:r>
    </w:p>
    <w:p w14:paraId="5D086BE2" w14:textId="77777777" w:rsidR="00846E08" w:rsidRPr="006D4725" w:rsidRDefault="00846E08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>Other Chapter Member Contact Person (optional):</w:t>
      </w:r>
    </w:p>
    <w:p w14:paraId="271F9E23" w14:textId="77777777" w:rsidR="00846E08" w:rsidRPr="006D4725" w:rsidRDefault="00846E08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 xml:space="preserve">Other Chapter Member Contact Person Number (optional): </w:t>
      </w:r>
    </w:p>
    <w:p w14:paraId="030260D0" w14:textId="76795E41" w:rsidR="00846E08" w:rsidRDefault="00347296" w:rsidP="00846E08">
      <w:pPr>
        <w:rPr>
          <w:rFonts w:ascii="Kalinga" w:hAnsi="Kalinga" w:cs="Kalinga"/>
          <w:sz w:val="24"/>
        </w:rPr>
      </w:pPr>
      <w:r w:rsidRPr="006D4725">
        <w:rPr>
          <w:rFonts w:ascii="Kalinga" w:hAnsi="Kalinga" w:cs="Kalinga"/>
          <w:sz w:val="24"/>
        </w:rPr>
        <w:t>Count</w:t>
      </w:r>
      <w:r>
        <w:rPr>
          <w:rFonts w:ascii="Kalinga" w:hAnsi="Kalinga" w:cs="Kalinga"/>
          <w:sz w:val="24"/>
        </w:rPr>
        <w:t>y</w:t>
      </w:r>
      <w:r w:rsidRPr="006D4725">
        <w:rPr>
          <w:rFonts w:ascii="Kalinga" w:hAnsi="Kalinga" w:cs="Kalinga"/>
          <w:sz w:val="24"/>
        </w:rPr>
        <w:t xml:space="preserve"> </w:t>
      </w:r>
      <w:r w:rsidR="00846E08" w:rsidRPr="006D4725">
        <w:rPr>
          <w:rFonts w:ascii="Kalinga" w:hAnsi="Kalinga" w:cs="Kalinga"/>
          <w:sz w:val="24"/>
        </w:rPr>
        <w:t>Served:</w:t>
      </w:r>
    </w:p>
    <w:p w14:paraId="20A16E86" w14:textId="530B2227" w:rsidR="00BD38D4" w:rsidRPr="00BD38D4" w:rsidRDefault="00BD38D4" w:rsidP="00BD38D4">
      <w:pPr>
        <w:rPr>
          <w:rFonts w:ascii="Kalinga" w:hAnsi="Kalinga" w:cs="Kalinga"/>
          <w:b/>
          <w:sz w:val="32"/>
          <w:szCs w:val="24"/>
        </w:rPr>
      </w:pPr>
      <w:r w:rsidRPr="00BD38D4">
        <w:rPr>
          <w:rFonts w:ascii="Kalinga" w:hAnsi="Kalinga" w:cs="Kalinga"/>
          <w:b/>
          <w:sz w:val="32"/>
          <w:szCs w:val="24"/>
        </w:rPr>
        <w:t>Background</w:t>
      </w:r>
    </w:p>
    <w:p w14:paraId="1CB4C3F2" w14:textId="6E964210" w:rsidR="00627F8D" w:rsidRDefault="00627F8D" w:rsidP="00D4252F">
      <w:pPr>
        <w:rPr>
          <w:rFonts w:ascii="Kalinga" w:hAnsi="Kalinga" w:cs="Kalinga"/>
          <w:sz w:val="24"/>
          <w:szCs w:val="24"/>
        </w:rPr>
      </w:pPr>
      <w:r w:rsidRPr="007F6B1E">
        <w:rPr>
          <w:rFonts w:ascii="Kalinga" w:hAnsi="Kalinga" w:cs="Kalinga"/>
          <w:sz w:val="24"/>
          <w:szCs w:val="24"/>
        </w:rPr>
        <w:t>The overall goal of the</w:t>
      </w:r>
      <w:r w:rsidR="00AD0501">
        <w:rPr>
          <w:rFonts w:ascii="Kalinga" w:hAnsi="Kalinga" w:cs="Kalinga"/>
          <w:sz w:val="24"/>
          <w:szCs w:val="24"/>
        </w:rPr>
        <w:t xml:space="preserve"> Brain Builder resource fairs</w:t>
      </w:r>
      <w:r w:rsidRPr="007F6B1E">
        <w:rPr>
          <w:rFonts w:ascii="Kalinga" w:hAnsi="Kalinga" w:cs="Kalinga"/>
          <w:sz w:val="24"/>
          <w:szCs w:val="24"/>
        </w:rPr>
        <w:t xml:space="preserve"> is</w:t>
      </w:r>
      <w:r w:rsidR="000E5C41">
        <w:rPr>
          <w:rFonts w:ascii="Kalinga" w:hAnsi="Kalinga" w:cs="Kalinga"/>
          <w:sz w:val="24"/>
          <w:szCs w:val="24"/>
        </w:rPr>
        <w:t xml:space="preserve"> </w:t>
      </w:r>
      <w:r w:rsidR="00425ACF">
        <w:rPr>
          <w:rFonts w:ascii="Kalinga" w:hAnsi="Kalinga" w:cs="Kalinga"/>
          <w:sz w:val="24"/>
          <w:szCs w:val="24"/>
        </w:rPr>
        <w:t>to strengthen communities and families</w:t>
      </w:r>
      <w:r w:rsidR="000E5C41">
        <w:rPr>
          <w:rFonts w:ascii="Kalinga" w:hAnsi="Kalinga" w:cs="Kalinga"/>
          <w:sz w:val="24"/>
          <w:szCs w:val="24"/>
        </w:rPr>
        <w:t xml:space="preserve"> by</w:t>
      </w:r>
      <w:r w:rsidRPr="007F6B1E">
        <w:rPr>
          <w:rFonts w:ascii="Kalinga" w:hAnsi="Kalinga" w:cs="Kalinga"/>
          <w:sz w:val="24"/>
          <w:szCs w:val="24"/>
        </w:rPr>
        <w:t xml:space="preserve"> expand</w:t>
      </w:r>
      <w:r w:rsidR="00347296">
        <w:rPr>
          <w:rFonts w:ascii="Kalinga" w:hAnsi="Kalinga" w:cs="Kalinga"/>
          <w:sz w:val="24"/>
          <w:szCs w:val="24"/>
        </w:rPr>
        <w:t>ing</w:t>
      </w:r>
      <w:r w:rsidRPr="007F6B1E">
        <w:rPr>
          <w:rFonts w:ascii="Kalinga" w:hAnsi="Kalinga" w:cs="Kalinga"/>
          <w:sz w:val="24"/>
          <w:szCs w:val="24"/>
        </w:rPr>
        <w:t xml:space="preserve"> </w:t>
      </w:r>
      <w:r w:rsidR="00070FC4">
        <w:rPr>
          <w:rFonts w:ascii="Kalinga" w:hAnsi="Kalinga" w:cs="Kalinga"/>
          <w:sz w:val="24"/>
          <w:szCs w:val="24"/>
        </w:rPr>
        <w:t xml:space="preserve">their </w:t>
      </w:r>
      <w:r w:rsidRPr="007F6B1E">
        <w:rPr>
          <w:rFonts w:ascii="Kalinga" w:hAnsi="Kalinga" w:cs="Kalinga"/>
          <w:sz w:val="24"/>
          <w:szCs w:val="24"/>
        </w:rPr>
        <w:t xml:space="preserve">knowledge of </w:t>
      </w:r>
      <w:r w:rsidR="00070FC4">
        <w:rPr>
          <w:rFonts w:ascii="Kalinga" w:hAnsi="Kalinga" w:cs="Kalinga"/>
          <w:sz w:val="24"/>
          <w:szCs w:val="24"/>
        </w:rPr>
        <w:t xml:space="preserve">available </w:t>
      </w:r>
      <w:r w:rsidRPr="007F6B1E">
        <w:rPr>
          <w:rFonts w:ascii="Kalinga" w:hAnsi="Kalinga" w:cs="Kalinga"/>
          <w:sz w:val="24"/>
          <w:szCs w:val="24"/>
        </w:rPr>
        <w:t>reso</w:t>
      </w:r>
      <w:r w:rsidR="00070FC4">
        <w:rPr>
          <w:rFonts w:ascii="Kalinga" w:hAnsi="Kalinga" w:cs="Kalinga"/>
          <w:sz w:val="24"/>
          <w:szCs w:val="24"/>
        </w:rPr>
        <w:t>urces and services</w:t>
      </w:r>
      <w:r w:rsidR="00347296">
        <w:rPr>
          <w:rFonts w:ascii="Kalinga" w:hAnsi="Kalinga" w:cs="Kalinga"/>
          <w:sz w:val="24"/>
          <w:szCs w:val="24"/>
        </w:rPr>
        <w:t>.</w:t>
      </w:r>
      <w:r w:rsidR="00347296" w:rsidRPr="007F6B1E">
        <w:rPr>
          <w:rFonts w:ascii="Kalinga" w:hAnsi="Kalinga" w:cs="Kalinga"/>
          <w:sz w:val="24"/>
          <w:szCs w:val="24"/>
        </w:rPr>
        <w:t xml:space="preserve"> </w:t>
      </w:r>
      <w:r w:rsidR="00347296">
        <w:rPr>
          <w:rFonts w:ascii="Kalinga" w:hAnsi="Kalinga" w:cs="Kalinga"/>
          <w:sz w:val="24"/>
          <w:szCs w:val="24"/>
        </w:rPr>
        <w:t xml:space="preserve">Ultimately, this project will contribute to </w:t>
      </w:r>
      <w:r w:rsidRPr="007F6B1E">
        <w:rPr>
          <w:rFonts w:ascii="Kalinga" w:hAnsi="Kalinga" w:cs="Kalinga"/>
          <w:sz w:val="24"/>
          <w:szCs w:val="24"/>
        </w:rPr>
        <w:t>the success of the</w:t>
      </w:r>
      <w:r w:rsidR="00347296">
        <w:rPr>
          <w:rFonts w:ascii="Kalinga" w:hAnsi="Kalinga" w:cs="Kalinga"/>
          <w:sz w:val="24"/>
          <w:szCs w:val="24"/>
        </w:rPr>
        <w:t xml:space="preserve"> community’s</w:t>
      </w:r>
      <w:r w:rsidRPr="007F6B1E">
        <w:rPr>
          <w:rFonts w:ascii="Kalinga" w:hAnsi="Kalinga" w:cs="Kalinga"/>
          <w:sz w:val="24"/>
          <w:szCs w:val="24"/>
        </w:rPr>
        <w:t xml:space="preserve"> children</w:t>
      </w:r>
      <w:r w:rsidR="00347296">
        <w:rPr>
          <w:rFonts w:ascii="Kalinga" w:hAnsi="Kalinga" w:cs="Kalinga"/>
          <w:sz w:val="24"/>
          <w:szCs w:val="24"/>
        </w:rPr>
        <w:t xml:space="preserve"> and, therefore, the success of the community</w:t>
      </w:r>
      <w:r w:rsidRPr="007F6B1E">
        <w:rPr>
          <w:rFonts w:ascii="Kalinga" w:hAnsi="Kalinga" w:cs="Kalinga"/>
          <w:sz w:val="24"/>
          <w:szCs w:val="24"/>
        </w:rPr>
        <w:t xml:space="preserve">.  </w:t>
      </w:r>
    </w:p>
    <w:p w14:paraId="3BD84AFA" w14:textId="10078B51" w:rsidR="00A7167C" w:rsidRDefault="00B32D16" w:rsidP="00D4252F">
      <w:pPr>
        <w:rPr>
          <w:rFonts w:ascii="Arial" w:hAnsi="Arial" w:cs="Arial"/>
          <w:sz w:val="24"/>
          <w:shd w:val="clear" w:color="auto" w:fill="FFFFFF"/>
        </w:rPr>
      </w:pPr>
      <w:r>
        <w:rPr>
          <w:rFonts w:ascii="Kalinga" w:hAnsi="Kalinga" w:cs="Kalinga"/>
          <w:sz w:val="24"/>
        </w:rPr>
        <w:t>Brain Build</w:t>
      </w:r>
      <w:r w:rsidR="006A73CC">
        <w:rPr>
          <w:rFonts w:ascii="Kalinga" w:hAnsi="Kalinga" w:cs="Kalinga"/>
          <w:sz w:val="24"/>
        </w:rPr>
        <w:t xml:space="preserve">er </w:t>
      </w:r>
      <w:r w:rsidR="007F6B1E">
        <w:rPr>
          <w:rFonts w:ascii="Kalinga" w:hAnsi="Kalinga" w:cs="Kalinga"/>
          <w:sz w:val="24"/>
        </w:rPr>
        <w:t xml:space="preserve">resource </w:t>
      </w:r>
      <w:r w:rsidR="006A73CC">
        <w:rPr>
          <w:rFonts w:ascii="Kalinga" w:hAnsi="Kalinga" w:cs="Kalinga"/>
          <w:sz w:val="24"/>
        </w:rPr>
        <w:t xml:space="preserve">fairs </w:t>
      </w:r>
      <w:r w:rsidR="00A7167C">
        <w:rPr>
          <w:rFonts w:ascii="Kalinga" w:hAnsi="Kalinga" w:cs="Kalinga"/>
          <w:sz w:val="24"/>
        </w:rPr>
        <w:t xml:space="preserve">also </w:t>
      </w:r>
      <w:r w:rsidR="00E12E5F">
        <w:rPr>
          <w:rFonts w:ascii="Kalinga" w:hAnsi="Kalinga" w:cs="Kalinga"/>
          <w:sz w:val="24"/>
        </w:rPr>
        <w:t>aim to increase</w:t>
      </w:r>
      <w:r w:rsidR="006A73CC">
        <w:rPr>
          <w:rFonts w:ascii="Kalinga" w:hAnsi="Kalinga" w:cs="Kalinga"/>
          <w:sz w:val="24"/>
        </w:rPr>
        <w:t xml:space="preserve"> understanding of early child and brain development. </w:t>
      </w:r>
      <w:r w:rsidR="00152003">
        <w:rPr>
          <w:rFonts w:ascii="Kalinga" w:hAnsi="Kalinga" w:cs="Kalinga"/>
          <w:sz w:val="24"/>
        </w:rPr>
        <w:t>The science of child development is often not</w:t>
      </w:r>
      <w:r w:rsidR="00E16E24">
        <w:rPr>
          <w:rFonts w:ascii="Kalinga" w:hAnsi="Kalinga" w:cs="Kalinga"/>
          <w:sz w:val="24"/>
        </w:rPr>
        <w:t xml:space="preserve"> intuitive. </w:t>
      </w:r>
      <w:r w:rsidR="00C04D5B" w:rsidRPr="00C95D14">
        <w:rPr>
          <w:rFonts w:ascii="Kalinga" w:hAnsi="Kalinga" w:cs="Kalinga"/>
          <w:sz w:val="24"/>
          <w:szCs w:val="24"/>
          <w:shd w:val="clear" w:color="auto" w:fill="FFFFFF"/>
        </w:rPr>
        <w:t>To address th</w:t>
      </w:r>
      <w:r w:rsidR="00347296">
        <w:rPr>
          <w:rFonts w:ascii="Kalinga" w:hAnsi="Kalinga" w:cs="Kalinga"/>
          <w:sz w:val="24"/>
          <w:szCs w:val="24"/>
          <w:shd w:val="clear" w:color="auto" w:fill="FFFFFF"/>
        </w:rPr>
        <w:t>e</w:t>
      </w:r>
      <w:r w:rsidR="00C04D5B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 gap between </w:t>
      </w:r>
      <w:r w:rsidR="00347296">
        <w:rPr>
          <w:rFonts w:ascii="Kalinga" w:hAnsi="Kalinga" w:cs="Kalinga"/>
          <w:sz w:val="24"/>
          <w:szCs w:val="24"/>
          <w:shd w:val="clear" w:color="auto" w:fill="FFFFFF"/>
        </w:rPr>
        <w:t>neuro</w:t>
      </w:r>
      <w:r w:rsidR="00C04D5B" w:rsidRPr="00C95D14">
        <w:rPr>
          <w:rFonts w:ascii="Kalinga" w:hAnsi="Kalinga" w:cs="Kalinga"/>
          <w:sz w:val="24"/>
          <w:szCs w:val="24"/>
          <w:shd w:val="clear" w:color="auto" w:fill="FFFFFF"/>
        </w:rPr>
        <w:t>science and public understanding</w:t>
      </w:r>
      <w:r w:rsidR="00347296">
        <w:rPr>
          <w:rFonts w:ascii="Kalinga" w:hAnsi="Kalinga" w:cs="Kalinga"/>
          <w:sz w:val="24"/>
          <w:szCs w:val="24"/>
          <w:shd w:val="clear" w:color="auto" w:fill="FFFFFF"/>
        </w:rPr>
        <w:t xml:space="preserve"> </w:t>
      </w:r>
      <w:r w:rsidR="00AE5F12">
        <w:rPr>
          <w:rFonts w:ascii="Kalinga" w:hAnsi="Kalinga" w:cs="Kalinga"/>
          <w:sz w:val="24"/>
          <w:szCs w:val="24"/>
          <w:shd w:val="clear" w:color="auto" w:fill="FFFFFF"/>
        </w:rPr>
        <w:t>o</w:t>
      </w:r>
      <w:r w:rsidR="00347296">
        <w:rPr>
          <w:rFonts w:ascii="Kalinga" w:hAnsi="Kalinga" w:cs="Kalinga"/>
          <w:sz w:val="24"/>
          <w:szCs w:val="24"/>
          <w:shd w:val="clear" w:color="auto" w:fill="FFFFFF"/>
        </w:rPr>
        <w:t xml:space="preserve">f child </w:t>
      </w:r>
      <w:r w:rsidR="00347296">
        <w:rPr>
          <w:rFonts w:ascii="Kalinga" w:hAnsi="Kalinga" w:cs="Kalinga"/>
          <w:sz w:val="24"/>
          <w:szCs w:val="24"/>
          <w:shd w:val="clear" w:color="auto" w:fill="FFFFFF"/>
        </w:rPr>
        <w:lastRenderedPageBreak/>
        <w:t>development</w:t>
      </w:r>
      <w:r w:rsidR="00C04D5B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, scientists from the Harvard Center on the Developing Child collaborated with </w:t>
      </w:r>
      <w:r w:rsidR="00152003">
        <w:rPr>
          <w:rFonts w:ascii="Kalinga" w:hAnsi="Kalinga" w:cs="Kalinga"/>
          <w:sz w:val="24"/>
          <w:szCs w:val="24"/>
          <w:shd w:val="clear" w:color="auto" w:fill="FFFFFF"/>
        </w:rPr>
        <w:t>communication</w:t>
      </w:r>
      <w:r w:rsidR="00C04D5B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 </w:t>
      </w:r>
      <w:r w:rsidR="00152003">
        <w:rPr>
          <w:rFonts w:ascii="Kalinga" w:hAnsi="Kalinga" w:cs="Kalinga"/>
          <w:sz w:val="24"/>
          <w:szCs w:val="24"/>
          <w:shd w:val="clear" w:color="auto" w:fill="FFFFFF"/>
        </w:rPr>
        <w:t>experts</w:t>
      </w:r>
      <w:r w:rsidR="00C04D5B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 to create a scientific narrative called </w:t>
      </w:r>
      <w:r w:rsidR="00C04D5B" w:rsidRPr="00C95D14">
        <w:rPr>
          <w:rStyle w:val="Emphasis"/>
          <w:rFonts w:ascii="Kalinga" w:hAnsi="Kalinga" w:cs="Kalinga"/>
          <w:sz w:val="24"/>
          <w:szCs w:val="24"/>
          <w:shd w:val="clear" w:color="auto" w:fill="FFFFFF"/>
        </w:rPr>
        <w:t>The Core Story of Child Development</w:t>
      </w:r>
      <w:r w:rsidR="00C04D5B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. </w:t>
      </w:r>
      <w:r w:rsidR="00C95D14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The </w:t>
      </w:r>
      <w:r w:rsidR="00C95D14" w:rsidRPr="00C95D14">
        <w:rPr>
          <w:rFonts w:ascii="Kalinga" w:hAnsi="Kalinga" w:cs="Kalinga"/>
          <w:i/>
          <w:sz w:val="24"/>
          <w:szCs w:val="24"/>
          <w:shd w:val="clear" w:color="auto" w:fill="FFFFFF"/>
        </w:rPr>
        <w:t>Core Story</w:t>
      </w:r>
      <w:r w:rsidR="00C95D14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 uses concrete, mechanistic metaphors that translate complex science into terms familiar to </w:t>
      </w:r>
      <w:r w:rsidR="00347296">
        <w:rPr>
          <w:rFonts w:ascii="Kalinga" w:hAnsi="Kalinga" w:cs="Kalinga"/>
          <w:sz w:val="24"/>
          <w:szCs w:val="24"/>
          <w:shd w:val="clear" w:color="auto" w:fill="FFFFFF"/>
        </w:rPr>
        <w:t>the general public</w:t>
      </w:r>
      <w:r w:rsidR="00C95D14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. </w:t>
      </w:r>
      <w:r w:rsidR="00AB55A3">
        <w:rPr>
          <w:rFonts w:ascii="Kalinga" w:hAnsi="Kalinga" w:cs="Kalinga"/>
          <w:sz w:val="24"/>
          <w:szCs w:val="24"/>
          <w:shd w:val="clear" w:color="auto" w:fill="FFFFFF"/>
        </w:rPr>
        <w:t>Chapters a</w:t>
      </w:r>
      <w:r w:rsidR="000537C1">
        <w:rPr>
          <w:rFonts w:ascii="Kalinga" w:hAnsi="Kalinga" w:cs="Kalinga"/>
          <w:sz w:val="24"/>
          <w:szCs w:val="24"/>
          <w:shd w:val="clear" w:color="auto" w:fill="FFFFFF"/>
        </w:rPr>
        <w:t>re encouraged to create</w:t>
      </w:r>
      <w:r w:rsidR="00C95D14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 games and activities </w:t>
      </w:r>
      <w:r w:rsidR="000537C1">
        <w:rPr>
          <w:rFonts w:ascii="Kalinga" w:hAnsi="Kalinga" w:cs="Kalinga"/>
          <w:sz w:val="24"/>
          <w:szCs w:val="24"/>
          <w:shd w:val="clear" w:color="auto" w:fill="FFFFFF"/>
        </w:rPr>
        <w:t>for</w:t>
      </w:r>
      <w:r w:rsidR="00C95D14">
        <w:rPr>
          <w:rFonts w:ascii="Kalinga" w:hAnsi="Kalinga" w:cs="Kalinga"/>
          <w:sz w:val="24"/>
          <w:szCs w:val="24"/>
          <w:shd w:val="clear" w:color="auto" w:fill="FFFFFF"/>
        </w:rPr>
        <w:t xml:space="preserve"> their fair </w:t>
      </w:r>
      <w:r w:rsidR="000537C1">
        <w:rPr>
          <w:rFonts w:ascii="Kalinga" w:hAnsi="Kalinga" w:cs="Kalinga"/>
          <w:sz w:val="24"/>
          <w:szCs w:val="24"/>
          <w:shd w:val="clear" w:color="auto" w:fill="FFFFFF"/>
        </w:rPr>
        <w:t>that demonstrate</w:t>
      </w:r>
      <w:r w:rsidR="00C95D14" w:rsidRPr="00C95D14">
        <w:rPr>
          <w:rFonts w:ascii="Kalinga" w:hAnsi="Kalinga" w:cs="Kalinga"/>
          <w:sz w:val="24"/>
          <w:szCs w:val="24"/>
          <w:shd w:val="clear" w:color="auto" w:fill="FFFFFF"/>
        </w:rPr>
        <w:t xml:space="preserve"> principles of the </w:t>
      </w:r>
      <w:r w:rsidR="00C95D14" w:rsidRPr="00C95D14">
        <w:rPr>
          <w:rFonts w:ascii="Kalinga" w:hAnsi="Kalinga" w:cs="Kalinga"/>
          <w:i/>
          <w:sz w:val="24"/>
          <w:szCs w:val="24"/>
          <w:shd w:val="clear" w:color="auto" w:fill="FFFFFF"/>
        </w:rPr>
        <w:t>Core Story</w:t>
      </w:r>
      <w:r w:rsidR="00C95D14" w:rsidRPr="00C95D14">
        <w:rPr>
          <w:rFonts w:ascii="Kalinga" w:hAnsi="Kalinga" w:cs="Kalinga"/>
          <w:sz w:val="24"/>
          <w:szCs w:val="24"/>
          <w:shd w:val="clear" w:color="auto" w:fill="FFFFFF"/>
        </w:rPr>
        <w:t>. Ideas for these games and activities can be found in the fair toolkit.</w:t>
      </w:r>
      <w:r w:rsidR="00C95D14" w:rsidRPr="00C95D14">
        <w:rPr>
          <w:rFonts w:ascii="Arial" w:hAnsi="Arial" w:cs="Arial"/>
          <w:sz w:val="24"/>
          <w:shd w:val="clear" w:color="auto" w:fill="FFFFFF"/>
        </w:rPr>
        <w:t xml:space="preserve"> </w:t>
      </w:r>
      <w:r w:rsidR="00C04D5B" w:rsidRPr="00C95D14">
        <w:rPr>
          <w:rFonts w:ascii="Arial" w:hAnsi="Arial" w:cs="Arial"/>
          <w:sz w:val="24"/>
          <w:shd w:val="clear" w:color="auto" w:fill="FFFFFF"/>
        </w:rPr>
        <w:t xml:space="preserve"> </w:t>
      </w:r>
    </w:p>
    <w:p w14:paraId="538548CD" w14:textId="1926FA92" w:rsidR="00B264B5" w:rsidRDefault="00B264B5" w:rsidP="00846E08">
      <w:pPr>
        <w:rPr>
          <w:rFonts w:ascii="Kalinga" w:hAnsi="Kalinga" w:cs="Kalinga"/>
          <w:sz w:val="24"/>
        </w:rPr>
      </w:pPr>
      <w:r w:rsidRPr="00BE6469">
        <w:rPr>
          <w:rFonts w:ascii="Kalinga" w:hAnsi="Kalinga" w:cs="Kalinga"/>
          <w:sz w:val="24"/>
        </w:rPr>
        <w:t xml:space="preserve">Note: </w:t>
      </w:r>
      <w:r w:rsidR="00C71FE7" w:rsidRPr="00BE6469">
        <w:rPr>
          <w:rFonts w:ascii="Kalinga" w:hAnsi="Kalinga" w:cs="Kalinga"/>
          <w:sz w:val="24"/>
        </w:rPr>
        <w:t>Save responses in a word processing document to prevent losing your work</w:t>
      </w:r>
      <w:r w:rsidRPr="00BE6469">
        <w:rPr>
          <w:rFonts w:ascii="Kalinga" w:hAnsi="Kalinga" w:cs="Kalinga"/>
          <w:sz w:val="24"/>
        </w:rPr>
        <w:t xml:space="preserve">—navigating away from this </w:t>
      </w:r>
      <w:r w:rsidR="007E5244">
        <w:rPr>
          <w:rFonts w:ascii="Kalinga" w:hAnsi="Kalinga" w:cs="Kalinga"/>
          <w:sz w:val="24"/>
        </w:rPr>
        <w:t>web</w:t>
      </w:r>
      <w:r w:rsidRPr="00BE6469">
        <w:rPr>
          <w:rFonts w:ascii="Kalinga" w:hAnsi="Kalinga" w:cs="Kalinga"/>
          <w:sz w:val="24"/>
        </w:rPr>
        <w:t xml:space="preserve">page before submitting will delete responses.  </w:t>
      </w:r>
    </w:p>
    <w:p w14:paraId="3B46C866" w14:textId="32BEDBE6" w:rsidR="00C95D14" w:rsidRPr="000E5C41" w:rsidRDefault="00465453" w:rsidP="00846E08">
      <w:pPr>
        <w:rPr>
          <w:rFonts w:ascii="Kalinga" w:hAnsi="Kalinga" w:cs="Kalinga"/>
          <w:sz w:val="24"/>
        </w:rPr>
      </w:pPr>
      <w:r>
        <w:rPr>
          <w:rFonts w:ascii="Kalinga" w:hAnsi="Kalinga" w:cs="Kalinga"/>
          <w:b/>
          <w:sz w:val="32"/>
        </w:rPr>
        <w:t>Mandatory Requirements</w:t>
      </w:r>
    </w:p>
    <w:p w14:paraId="2582C86C" w14:textId="430364CB" w:rsidR="00C95D14" w:rsidRPr="00216E27" w:rsidRDefault="00465453" w:rsidP="00C95D14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To be eligible for consideration, applicant</w:t>
      </w:r>
      <w:r w:rsidR="005B3478">
        <w:rPr>
          <w:rFonts w:ascii="Kalinga" w:hAnsi="Kalinga" w:cs="Kalinga"/>
          <w:sz w:val="24"/>
          <w:szCs w:val="24"/>
        </w:rPr>
        <w:t>s must adhere to all</w:t>
      </w:r>
      <w:r w:rsidR="00BD3065">
        <w:rPr>
          <w:rFonts w:ascii="Kalinga" w:hAnsi="Kalinga" w:cs="Kalinga"/>
          <w:sz w:val="24"/>
          <w:szCs w:val="24"/>
        </w:rPr>
        <w:t xml:space="preserve"> requirements herein.</w:t>
      </w:r>
    </w:p>
    <w:p w14:paraId="254FA922" w14:textId="77777777" w:rsidR="00216E27" w:rsidRPr="000E729C" w:rsidRDefault="00216E27" w:rsidP="000E729C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 w:rsidRPr="000E729C">
        <w:rPr>
          <w:rFonts w:ascii="Kalinga" w:hAnsi="Kalinga" w:cs="Kalinga"/>
          <w:sz w:val="24"/>
          <w:szCs w:val="24"/>
        </w:rPr>
        <w:t>The funded</w:t>
      </w:r>
      <w:r w:rsidR="000E729C">
        <w:rPr>
          <w:rFonts w:ascii="Kalinga" w:hAnsi="Kalinga" w:cs="Kalinga"/>
          <w:sz w:val="24"/>
          <w:szCs w:val="24"/>
        </w:rPr>
        <w:t xml:space="preserve"> fair will be held before May 31</w:t>
      </w:r>
      <w:r w:rsidRPr="000E729C">
        <w:rPr>
          <w:rFonts w:ascii="Kalinga" w:hAnsi="Kalinga" w:cs="Kalinga"/>
          <w:sz w:val="24"/>
          <w:szCs w:val="24"/>
        </w:rPr>
        <w:t>, 2019.</w:t>
      </w:r>
    </w:p>
    <w:p w14:paraId="7C184548" w14:textId="77777777" w:rsidR="00216E27" w:rsidRDefault="0093609E" w:rsidP="000E729C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The m</w:t>
      </w:r>
      <w:r w:rsidR="00216E27" w:rsidRPr="000E729C">
        <w:rPr>
          <w:rFonts w:ascii="Kalinga" w:hAnsi="Kalinga" w:cs="Kalinga"/>
          <w:sz w:val="24"/>
          <w:szCs w:val="24"/>
        </w:rPr>
        <w:t>ini-gra</w:t>
      </w:r>
      <w:r w:rsidR="00915ACC">
        <w:rPr>
          <w:rFonts w:ascii="Kalinga" w:hAnsi="Kalinga" w:cs="Kalinga"/>
          <w:sz w:val="24"/>
          <w:szCs w:val="24"/>
        </w:rPr>
        <w:t>nt r</w:t>
      </w:r>
      <w:r w:rsidR="00216E27" w:rsidRPr="000E729C">
        <w:rPr>
          <w:rFonts w:ascii="Kalinga" w:hAnsi="Kalinga" w:cs="Kalinga"/>
          <w:sz w:val="24"/>
          <w:szCs w:val="24"/>
        </w:rPr>
        <w:t xml:space="preserve">eport form will be </w:t>
      </w:r>
      <w:r w:rsidR="00FC7C0C">
        <w:rPr>
          <w:rFonts w:ascii="Kalinga" w:hAnsi="Kalinga" w:cs="Kalinga"/>
          <w:sz w:val="24"/>
          <w:szCs w:val="24"/>
        </w:rPr>
        <w:t xml:space="preserve">submitted </w:t>
      </w:r>
      <w:r w:rsidR="00216E27" w:rsidRPr="000E729C">
        <w:rPr>
          <w:rFonts w:ascii="Kalinga" w:hAnsi="Kalinga" w:cs="Kalinga"/>
          <w:sz w:val="24"/>
          <w:szCs w:val="24"/>
        </w:rPr>
        <w:t>within 30 days after the fair is held.</w:t>
      </w:r>
    </w:p>
    <w:p w14:paraId="4A26C362" w14:textId="77777777" w:rsidR="000E729C" w:rsidRPr="000E729C" w:rsidRDefault="0093609E" w:rsidP="000E729C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Attendees at the fair will complete evaluation surveys</w:t>
      </w:r>
      <w:r w:rsidR="005029CA">
        <w:rPr>
          <w:rFonts w:ascii="Kalinga" w:hAnsi="Kalinga" w:cs="Kalinga"/>
          <w:sz w:val="24"/>
          <w:szCs w:val="24"/>
        </w:rPr>
        <w:t xml:space="preserve"> (available in toolkit).</w:t>
      </w:r>
      <w:r>
        <w:rPr>
          <w:rFonts w:ascii="Kalinga" w:hAnsi="Kalinga" w:cs="Kalinga"/>
          <w:sz w:val="24"/>
          <w:szCs w:val="24"/>
        </w:rPr>
        <w:t xml:space="preserve"> The responses</w:t>
      </w:r>
      <w:r w:rsidR="00915ACC">
        <w:rPr>
          <w:rFonts w:ascii="Kalinga" w:hAnsi="Kalinga" w:cs="Kalinga"/>
          <w:sz w:val="24"/>
          <w:szCs w:val="24"/>
        </w:rPr>
        <w:t xml:space="preserve"> will be compiled and submitted with the report form.</w:t>
      </w:r>
    </w:p>
    <w:p w14:paraId="4C22538D" w14:textId="0256D047" w:rsidR="00EA5E28" w:rsidRDefault="00216E27" w:rsidP="00216E27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 w:rsidRPr="00EA5E28">
        <w:rPr>
          <w:rFonts w:ascii="Kalinga" w:hAnsi="Kalinga" w:cs="Kalinga"/>
          <w:sz w:val="24"/>
          <w:szCs w:val="24"/>
        </w:rPr>
        <w:t xml:space="preserve">The </w:t>
      </w:r>
      <w:r w:rsidR="0093609E">
        <w:rPr>
          <w:rFonts w:ascii="Kalinga" w:hAnsi="Kalinga" w:cs="Kalinga"/>
          <w:sz w:val="24"/>
          <w:szCs w:val="24"/>
        </w:rPr>
        <w:t xml:space="preserve">chapter will invite the </w:t>
      </w:r>
      <w:r w:rsidR="00AD72AF">
        <w:rPr>
          <w:rFonts w:ascii="Kalinga" w:hAnsi="Kalinga" w:cs="Kalinga"/>
          <w:sz w:val="24"/>
          <w:szCs w:val="24"/>
        </w:rPr>
        <w:t>organizations</w:t>
      </w:r>
      <w:r w:rsidRPr="00EA5E28">
        <w:rPr>
          <w:rFonts w:ascii="Kalinga" w:hAnsi="Kalinga" w:cs="Kalinga"/>
          <w:sz w:val="24"/>
          <w:szCs w:val="24"/>
        </w:rPr>
        <w:t xml:space="preserve"> </w:t>
      </w:r>
      <w:r w:rsidR="0093609E">
        <w:rPr>
          <w:rFonts w:ascii="Kalinga" w:hAnsi="Kalinga" w:cs="Kalinga"/>
          <w:sz w:val="24"/>
          <w:szCs w:val="24"/>
        </w:rPr>
        <w:t xml:space="preserve">listed below to </w:t>
      </w:r>
      <w:r w:rsidR="00353688">
        <w:rPr>
          <w:rFonts w:ascii="Kalinga" w:hAnsi="Kalinga" w:cs="Kalinga"/>
          <w:sz w:val="24"/>
          <w:szCs w:val="24"/>
        </w:rPr>
        <w:t xml:space="preserve">showcase their services at </w:t>
      </w:r>
      <w:r w:rsidR="0093609E">
        <w:rPr>
          <w:rFonts w:ascii="Kalinga" w:hAnsi="Kalinga" w:cs="Kalinga"/>
          <w:sz w:val="24"/>
          <w:szCs w:val="24"/>
        </w:rPr>
        <w:t>the resource fair</w:t>
      </w:r>
      <w:r w:rsidR="00297A64">
        <w:rPr>
          <w:rFonts w:ascii="Kalinga" w:hAnsi="Kalinga" w:cs="Kalinga"/>
          <w:sz w:val="24"/>
          <w:szCs w:val="24"/>
        </w:rPr>
        <w:t>. If a</w:t>
      </w:r>
      <w:r w:rsidR="00EA5E28">
        <w:rPr>
          <w:rFonts w:ascii="Kalinga" w:hAnsi="Kalinga" w:cs="Kalinga"/>
          <w:sz w:val="24"/>
          <w:szCs w:val="24"/>
        </w:rPr>
        <w:t xml:space="preserve"> representative of </w:t>
      </w:r>
      <w:r w:rsidR="001E4114">
        <w:rPr>
          <w:rFonts w:ascii="Kalinga" w:hAnsi="Kalinga" w:cs="Kalinga"/>
          <w:sz w:val="24"/>
          <w:szCs w:val="24"/>
        </w:rPr>
        <w:t xml:space="preserve">an </w:t>
      </w:r>
      <w:r w:rsidR="00EA5E28">
        <w:rPr>
          <w:rFonts w:ascii="Kalinga" w:hAnsi="Kalinga" w:cs="Kalinga"/>
          <w:sz w:val="24"/>
          <w:szCs w:val="24"/>
        </w:rPr>
        <w:t>organization cannot attend the fair</w:t>
      </w:r>
      <w:r w:rsidR="00297A64">
        <w:rPr>
          <w:rFonts w:ascii="Kalinga" w:hAnsi="Kalinga" w:cs="Kalinga"/>
          <w:sz w:val="24"/>
          <w:szCs w:val="24"/>
        </w:rPr>
        <w:t xml:space="preserve"> in-person</w:t>
      </w:r>
      <w:r w:rsidR="00EA5E28">
        <w:rPr>
          <w:rFonts w:ascii="Kalinga" w:hAnsi="Kalinga" w:cs="Kalinga"/>
          <w:sz w:val="24"/>
          <w:szCs w:val="24"/>
        </w:rPr>
        <w:t xml:space="preserve">, </w:t>
      </w:r>
      <w:r w:rsidRPr="00EA5E28">
        <w:rPr>
          <w:rFonts w:ascii="Kalinga" w:hAnsi="Kalinga" w:cs="Kalinga"/>
          <w:sz w:val="24"/>
          <w:szCs w:val="24"/>
        </w:rPr>
        <w:t xml:space="preserve">an FCCLA member or other </w:t>
      </w:r>
      <w:r w:rsidR="00EA5E28">
        <w:rPr>
          <w:rFonts w:ascii="Kalinga" w:hAnsi="Kalinga" w:cs="Kalinga"/>
          <w:sz w:val="24"/>
          <w:szCs w:val="24"/>
        </w:rPr>
        <w:t xml:space="preserve">local </w:t>
      </w:r>
      <w:r w:rsidRPr="00EA5E28">
        <w:rPr>
          <w:rFonts w:ascii="Kalinga" w:hAnsi="Kalinga" w:cs="Kalinga"/>
          <w:sz w:val="24"/>
          <w:szCs w:val="24"/>
        </w:rPr>
        <w:t xml:space="preserve">volunteer will serve as an </w:t>
      </w:r>
      <w:r w:rsidR="00EA5E28">
        <w:rPr>
          <w:rFonts w:ascii="Kalinga" w:hAnsi="Kalinga" w:cs="Kalinga"/>
          <w:sz w:val="24"/>
          <w:szCs w:val="24"/>
        </w:rPr>
        <w:t>“</w:t>
      </w:r>
      <w:r w:rsidRPr="00EA5E28">
        <w:rPr>
          <w:rFonts w:ascii="Kalinga" w:hAnsi="Kalinga" w:cs="Kalinga"/>
          <w:sz w:val="24"/>
          <w:szCs w:val="24"/>
        </w:rPr>
        <w:t>ambassador</w:t>
      </w:r>
      <w:r w:rsidR="00EA5E28">
        <w:rPr>
          <w:rFonts w:ascii="Kalinga" w:hAnsi="Kalinga" w:cs="Kalinga"/>
          <w:sz w:val="24"/>
          <w:szCs w:val="24"/>
        </w:rPr>
        <w:t>”</w:t>
      </w:r>
      <w:r w:rsidRPr="00EA5E28">
        <w:rPr>
          <w:rFonts w:ascii="Kalinga" w:hAnsi="Kalinga" w:cs="Kalinga"/>
          <w:sz w:val="24"/>
          <w:szCs w:val="24"/>
        </w:rPr>
        <w:t xml:space="preserve"> for the organization and share information about the organization’s resources</w:t>
      </w:r>
      <w:r w:rsidR="00465453">
        <w:rPr>
          <w:rFonts w:ascii="Kalinga" w:hAnsi="Kalinga" w:cs="Kalinga"/>
          <w:sz w:val="24"/>
          <w:szCs w:val="24"/>
        </w:rPr>
        <w:t xml:space="preserve"> or services</w:t>
      </w:r>
      <w:r w:rsidRPr="00EA5E28">
        <w:rPr>
          <w:rFonts w:ascii="Kalinga" w:hAnsi="Kalinga" w:cs="Kalinga"/>
          <w:sz w:val="24"/>
          <w:szCs w:val="24"/>
        </w:rPr>
        <w:t xml:space="preserve"> at the fair. </w:t>
      </w:r>
      <w:r w:rsidR="00EA5E28">
        <w:rPr>
          <w:rFonts w:ascii="Kalinga" w:hAnsi="Kalinga" w:cs="Kalinga"/>
          <w:sz w:val="24"/>
          <w:szCs w:val="24"/>
        </w:rPr>
        <w:t xml:space="preserve">More than one organization </w:t>
      </w:r>
      <w:r w:rsidR="00465453">
        <w:rPr>
          <w:rFonts w:ascii="Kalinga" w:hAnsi="Kalinga" w:cs="Kalinga"/>
          <w:sz w:val="24"/>
          <w:szCs w:val="24"/>
        </w:rPr>
        <w:t xml:space="preserve">may </w:t>
      </w:r>
      <w:r w:rsidR="00EA5E28">
        <w:rPr>
          <w:rFonts w:ascii="Kalinga" w:hAnsi="Kalinga" w:cs="Kalinga"/>
          <w:sz w:val="24"/>
          <w:szCs w:val="24"/>
        </w:rPr>
        <w:t>be represented by one ambassador.</w:t>
      </w:r>
      <w:r w:rsidR="0093609E">
        <w:rPr>
          <w:rFonts w:ascii="Kalinga" w:hAnsi="Kalinga" w:cs="Kalinga"/>
          <w:sz w:val="24"/>
          <w:szCs w:val="24"/>
        </w:rPr>
        <w:t xml:space="preserve"> Descriptions of the organization</w:t>
      </w:r>
      <w:r w:rsidR="00297A64">
        <w:rPr>
          <w:rFonts w:ascii="Kalinga" w:hAnsi="Kalinga" w:cs="Kalinga"/>
          <w:sz w:val="24"/>
          <w:szCs w:val="24"/>
        </w:rPr>
        <w:t>s and contact information</w:t>
      </w:r>
      <w:r w:rsidR="0093609E">
        <w:rPr>
          <w:rFonts w:ascii="Kalinga" w:hAnsi="Kalinga" w:cs="Kalinga"/>
          <w:sz w:val="24"/>
          <w:szCs w:val="24"/>
        </w:rPr>
        <w:t xml:space="preserve"> can be found in the fair toolkit.</w:t>
      </w:r>
    </w:p>
    <w:p w14:paraId="5BEC36F7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Montana Parent Partner Program</w:t>
      </w:r>
    </w:p>
    <w:p w14:paraId="10058D68" w14:textId="77777777" w:rsidR="00EA5E28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Blue Cross and Blue Shield of Montana Care Van</w:t>
      </w:r>
    </w:p>
    <w:p w14:paraId="400E82EF" w14:textId="77777777" w:rsidR="00EA5E28" w:rsidRPr="00EA5E28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Montana Children’s Trust Fund</w:t>
      </w:r>
    </w:p>
    <w:p w14:paraId="07C1CE7D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ParentingMontana.org</w:t>
      </w:r>
    </w:p>
    <w:p w14:paraId="311B45B6" w14:textId="29CD780D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Montana Lifespan Respite</w:t>
      </w:r>
      <w:r w:rsidR="00F33E31">
        <w:rPr>
          <w:rFonts w:ascii="Kalinga" w:hAnsi="Kalinga" w:cs="Kalinga"/>
          <w:sz w:val="24"/>
          <w:szCs w:val="24"/>
        </w:rPr>
        <w:t xml:space="preserve"> Coalition</w:t>
      </w:r>
    </w:p>
    <w:p w14:paraId="7E4E28B6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lastRenderedPageBreak/>
        <w:t>Montana Legal Services Association</w:t>
      </w:r>
    </w:p>
    <w:p w14:paraId="177CC6E8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Montana Afterschool Alliance</w:t>
      </w:r>
    </w:p>
    <w:p w14:paraId="28E75E44" w14:textId="77777777" w:rsidR="00EA5E28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Montana WIC</w:t>
      </w:r>
    </w:p>
    <w:p w14:paraId="4F182215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Department of Pu</w:t>
      </w:r>
      <w:r w:rsidR="0093609E">
        <w:rPr>
          <w:rFonts w:ascii="Kalinga" w:hAnsi="Kalinga" w:cs="Kalinga"/>
          <w:sz w:val="24"/>
          <w:szCs w:val="24"/>
        </w:rPr>
        <w:t xml:space="preserve">blic Health and Human </w:t>
      </w:r>
      <w:r w:rsidRPr="00216E27">
        <w:rPr>
          <w:rFonts w:ascii="Kalinga" w:hAnsi="Kalinga" w:cs="Kalinga"/>
          <w:sz w:val="24"/>
          <w:szCs w:val="24"/>
        </w:rPr>
        <w:t>(DPHHS) programs</w:t>
      </w:r>
      <w:r w:rsidR="0093609E">
        <w:rPr>
          <w:rFonts w:ascii="Kalinga" w:hAnsi="Kalinga" w:cs="Kalinga"/>
          <w:sz w:val="24"/>
          <w:szCs w:val="24"/>
        </w:rPr>
        <w:t>—</w:t>
      </w:r>
      <w:r w:rsidRPr="00216E27">
        <w:rPr>
          <w:rFonts w:ascii="Kalinga" w:hAnsi="Kalinga" w:cs="Kalinga"/>
          <w:sz w:val="24"/>
          <w:szCs w:val="24"/>
        </w:rPr>
        <w:t>SNAP, TANF, Medicaid, LIEAP, No Kid Hungry</w:t>
      </w:r>
    </w:p>
    <w:p w14:paraId="6BE04F20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 xml:space="preserve">DPHHS Early Childhood Services Bureau—Best Beginnings Childcare Scholarship, </w:t>
      </w:r>
      <w:proofErr w:type="spellStart"/>
      <w:r w:rsidRPr="00216E27">
        <w:rPr>
          <w:rFonts w:ascii="Kalinga" w:hAnsi="Kalinga" w:cs="Kalinga"/>
          <w:sz w:val="24"/>
          <w:szCs w:val="24"/>
        </w:rPr>
        <w:t>Headstart</w:t>
      </w:r>
      <w:proofErr w:type="spellEnd"/>
      <w:r w:rsidRPr="00216E27">
        <w:rPr>
          <w:rFonts w:ascii="Kalinga" w:hAnsi="Kalinga" w:cs="Kalinga"/>
          <w:sz w:val="24"/>
          <w:szCs w:val="24"/>
        </w:rPr>
        <w:t xml:space="preserve"> Collaboration Office, STARS Preschool</w:t>
      </w:r>
    </w:p>
    <w:p w14:paraId="1748741E" w14:textId="77777777" w:rsidR="00EA5E28" w:rsidRDefault="0093609E" w:rsidP="00EA5E28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The chapter will invite t</w:t>
      </w:r>
      <w:r w:rsidR="00EA5E28">
        <w:rPr>
          <w:rFonts w:ascii="Kalinga" w:hAnsi="Kalinga" w:cs="Kalinga"/>
          <w:sz w:val="24"/>
          <w:szCs w:val="24"/>
        </w:rPr>
        <w:t>he local representative</w:t>
      </w:r>
      <w:r>
        <w:rPr>
          <w:rFonts w:ascii="Kalinga" w:hAnsi="Kalinga" w:cs="Kalinga"/>
          <w:sz w:val="24"/>
          <w:szCs w:val="24"/>
        </w:rPr>
        <w:t>s</w:t>
      </w:r>
      <w:r w:rsidR="00EA5E28">
        <w:rPr>
          <w:rFonts w:ascii="Kalinga" w:hAnsi="Kalinga" w:cs="Kalinga"/>
          <w:sz w:val="24"/>
          <w:szCs w:val="24"/>
        </w:rPr>
        <w:t xml:space="preserve"> of the following institut</w:t>
      </w:r>
      <w:r>
        <w:rPr>
          <w:rFonts w:ascii="Kalinga" w:hAnsi="Kalinga" w:cs="Kalinga"/>
          <w:sz w:val="24"/>
          <w:szCs w:val="24"/>
        </w:rPr>
        <w:t>ions</w:t>
      </w:r>
      <w:r w:rsidR="00EA5E28">
        <w:rPr>
          <w:rFonts w:ascii="Kalinga" w:hAnsi="Kalinga" w:cs="Kalinga"/>
          <w:sz w:val="24"/>
          <w:szCs w:val="24"/>
        </w:rPr>
        <w:t xml:space="preserve">. </w:t>
      </w:r>
    </w:p>
    <w:p w14:paraId="519B4F2E" w14:textId="77777777" w:rsidR="00EA5E28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Clinic/Hospital/Health Center</w:t>
      </w:r>
    </w:p>
    <w:p w14:paraId="4E397EF6" w14:textId="57AA3DE5" w:rsidR="00EA5E28" w:rsidRDefault="007B2DEA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Child Care C</w:t>
      </w:r>
      <w:r w:rsidR="00EA5E28">
        <w:rPr>
          <w:rFonts w:ascii="Kalinga" w:hAnsi="Kalinga" w:cs="Kalinga"/>
          <w:sz w:val="24"/>
          <w:szCs w:val="24"/>
        </w:rPr>
        <w:t>enter</w:t>
      </w:r>
    </w:p>
    <w:p w14:paraId="0EC888C0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Library</w:t>
      </w:r>
    </w:p>
    <w:p w14:paraId="3E32D803" w14:textId="1E39CB5F" w:rsidR="00EA5E28" w:rsidRPr="00EA5E28" w:rsidRDefault="007B2DEA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Youth O</w:t>
      </w:r>
      <w:r w:rsidR="001E4114">
        <w:rPr>
          <w:rFonts w:ascii="Kalinga" w:hAnsi="Kalinga" w:cs="Kalinga"/>
          <w:sz w:val="24"/>
          <w:szCs w:val="24"/>
        </w:rPr>
        <w:t>rganization</w:t>
      </w:r>
      <w:r w:rsidR="00ED086E">
        <w:rPr>
          <w:rFonts w:ascii="Kalinga" w:hAnsi="Kalinga" w:cs="Kalinga"/>
          <w:sz w:val="24"/>
          <w:szCs w:val="24"/>
        </w:rPr>
        <w:t>s</w:t>
      </w:r>
      <w:r w:rsidR="001E4114">
        <w:rPr>
          <w:rFonts w:ascii="Kalinga" w:hAnsi="Kalinga" w:cs="Kalinga"/>
          <w:sz w:val="24"/>
          <w:szCs w:val="24"/>
        </w:rPr>
        <w:t xml:space="preserve"> </w:t>
      </w:r>
      <w:r w:rsidR="00EA5E28">
        <w:rPr>
          <w:rFonts w:ascii="Kalinga" w:hAnsi="Kalinga" w:cs="Kalinga"/>
          <w:sz w:val="24"/>
          <w:szCs w:val="24"/>
        </w:rPr>
        <w:t xml:space="preserve">(4-H, </w:t>
      </w:r>
      <w:r>
        <w:rPr>
          <w:rFonts w:ascii="Kalinga" w:hAnsi="Kalinga" w:cs="Kalinga"/>
          <w:sz w:val="24"/>
          <w:szCs w:val="24"/>
        </w:rPr>
        <w:t xml:space="preserve">Big Brothers Big Sisters, </w:t>
      </w:r>
      <w:r w:rsidR="004E6265">
        <w:rPr>
          <w:rFonts w:ascii="Kalinga" w:hAnsi="Kalinga" w:cs="Kalinga"/>
          <w:sz w:val="24"/>
          <w:szCs w:val="24"/>
        </w:rPr>
        <w:t xml:space="preserve">Girls Scouts, Boy Scouts, </w:t>
      </w:r>
      <w:r>
        <w:rPr>
          <w:rFonts w:ascii="Kalinga" w:hAnsi="Kalinga" w:cs="Kalinga"/>
          <w:sz w:val="24"/>
          <w:szCs w:val="24"/>
        </w:rPr>
        <w:t>etc.</w:t>
      </w:r>
      <w:r w:rsidR="00EA5E28">
        <w:rPr>
          <w:rFonts w:ascii="Kalinga" w:hAnsi="Kalinga" w:cs="Kalinga"/>
          <w:sz w:val="24"/>
          <w:szCs w:val="24"/>
        </w:rPr>
        <w:t>)</w:t>
      </w:r>
    </w:p>
    <w:p w14:paraId="3F95AFA6" w14:textId="2EA40986" w:rsidR="00EA5E28" w:rsidRPr="00216E27" w:rsidRDefault="007B2DEA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Higher E</w:t>
      </w:r>
      <w:r w:rsidR="00EA5E28" w:rsidRPr="00216E27">
        <w:rPr>
          <w:rFonts w:ascii="Kalinga" w:hAnsi="Kalinga" w:cs="Kalinga"/>
          <w:sz w:val="24"/>
          <w:szCs w:val="24"/>
        </w:rPr>
        <w:t>ducation (community college, u</w:t>
      </w:r>
      <w:r w:rsidR="00627A40">
        <w:rPr>
          <w:rFonts w:ascii="Kalinga" w:hAnsi="Kalinga" w:cs="Kalinga"/>
          <w:sz w:val="24"/>
          <w:szCs w:val="24"/>
        </w:rPr>
        <w:t>niversity,</w:t>
      </w:r>
      <w:r w:rsidR="001E4114">
        <w:rPr>
          <w:rFonts w:ascii="Kalinga" w:hAnsi="Kalinga" w:cs="Kalinga"/>
          <w:sz w:val="24"/>
          <w:szCs w:val="24"/>
        </w:rPr>
        <w:t xml:space="preserve"> program</w:t>
      </w:r>
      <w:r w:rsidR="00EA5E28" w:rsidRPr="00216E27">
        <w:rPr>
          <w:rFonts w:ascii="Kalinga" w:hAnsi="Kalinga" w:cs="Kalinga"/>
          <w:sz w:val="24"/>
          <w:szCs w:val="24"/>
        </w:rPr>
        <w:t xml:space="preserve"> specializing in non-traditional education</w:t>
      </w:r>
      <w:r w:rsidR="001E4114">
        <w:rPr>
          <w:rFonts w:ascii="Kalinga" w:hAnsi="Kalinga" w:cs="Kalinga"/>
          <w:sz w:val="24"/>
          <w:szCs w:val="24"/>
        </w:rPr>
        <w:t xml:space="preserve">, </w:t>
      </w:r>
      <w:r w:rsidR="00627A40">
        <w:rPr>
          <w:rFonts w:ascii="Kalinga" w:hAnsi="Kalinga" w:cs="Kalinga"/>
          <w:sz w:val="24"/>
          <w:szCs w:val="24"/>
        </w:rPr>
        <w:t xml:space="preserve">job training program </w:t>
      </w:r>
      <w:r w:rsidR="001E4114">
        <w:rPr>
          <w:rFonts w:ascii="Kalinga" w:hAnsi="Kalinga" w:cs="Kalinga"/>
          <w:sz w:val="24"/>
          <w:szCs w:val="24"/>
        </w:rPr>
        <w:t>etc.</w:t>
      </w:r>
      <w:r w:rsidR="00EA5E28" w:rsidRPr="00216E27">
        <w:rPr>
          <w:rFonts w:ascii="Kalinga" w:hAnsi="Kalinga" w:cs="Kalinga"/>
          <w:sz w:val="24"/>
          <w:szCs w:val="24"/>
        </w:rPr>
        <w:t>)</w:t>
      </w:r>
    </w:p>
    <w:p w14:paraId="6C8054DC" w14:textId="77777777" w:rsidR="00EA5E28" w:rsidRPr="00216E27" w:rsidRDefault="00EA5E28" w:rsidP="00EA5E28">
      <w:pPr>
        <w:pStyle w:val="ListParagraph"/>
        <w:numPr>
          <w:ilvl w:val="2"/>
          <w:numId w:val="2"/>
        </w:numPr>
        <w:rPr>
          <w:rFonts w:ascii="Kalinga" w:hAnsi="Kalinga" w:cs="Kalinga"/>
          <w:sz w:val="24"/>
          <w:szCs w:val="24"/>
        </w:rPr>
      </w:pPr>
      <w:r w:rsidRPr="00216E27">
        <w:rPr>
          <w:rFonts w:ascii="Kalinga" w:hAnsi="Kalinga" w:cs="Kalinga"/>
          <w:sz w:val="24"/>
          <w:szCs w:val="24"/>
        </w:rPr>
        <w:t>Best Beginnings Coalitions</w:t>
      </w:r>
    </w:p>
    <w:p w14:paraId="124468CC" w14:textId="42368CFA" w:rsidR="00EA5E28" w:rsidRDefault="0093609E" w:rsidP="00EA5E28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The fair will display</w:t>
      </w:r>
      <w:r w:rsidR="00216E27" w:rsidRPr="00EA5E28">
        <w:rPr>
          <w:rFonts w:ascii="Kalinga" w:hAnsi="Kalinga" w:cs="Kalinga"/>
          <w:sz w:val="24"/>
          <w:szCs w:val="24"/>
        </w:rPr>
        <w:t xml:space="preserve"> </w:t>
      </w:r>
      <w:r w:rsidR="00EA5E28" w:rsidRPr="00EA5E28">
        <w:rPr>
          <w:rFonts w:ascii="Kalinga" w:hAnsi="Kalinga" w:cs="Kalinga"/>
          <w:i/>
          <w:sz w:val="24"/>
          <w:szCs w:val="24"/>
        </w:rPr>
        <w:t xml:space="preserve">Core Story of Child Development </w:t>
      </w:r>
      <w:r w:rsidR="00EA5E28">
        <w:rPr>
          <w:rFonts w:ascii="Kalinga" w:hAnsi="Kalinga" w:cs="Kalinga"/>
          <w:sz w:val="24"/>
          <w:szCs w:val="24"/>
        </w:rPr>
        <w:t xml:space="preserve">posters </w:t>
      </w:r>
      <w:r w:rsidR="0069250E">
        <w:rPr>
          <w:rFonts w:ascii="Kalinga" w:hAnsi="Kalinga" w:cs="Kalinga"/>
          <w:sz w:val="24"/>
          <w:szCs w:val="24"/>
        </w:rPr>
        <w:t xml:space="preserve">(available in toolkit) </w:t>
      </w:r>
      <w:r>
        <w:rPr>
          <w:rFonts w:ascii="Kalinga" w:hAnsi="Kalinga" w:cs="Kalinga"/>
          <w:sz w:val="24"/>
          <w:szCs w:val="24"/>
        </w:rPr>
        <w:t xml:space="preserve">and </w:t>
      </w:r>
      <w:r w:rsidR="001E4114">
        <w:rPr>
          <w:rFonts w:ascii="Kalinga" w:hAnsi="Kalinga" w:cs="Kalinga"/>
          <w:sz w:val="24"/>
          <w:szCs w:val="24"/>
        </w:rPr>
        <w:t xml:space="preserve">chapter members </w:t>
      </w:r>
      <w:r w:rsidR="004E6265">
        <w:rPr>
          <w:rFonts w:ascii="Kalinga" w:hAnsi="Kalinga" w:cs="Kalinga"/>
          <w:sz w:val="24"/>
          <w:szCs w:val="24"/>
        </w:rPr>
        <w:t>will be able to</w:t>
      </w:r>
      <w:r w:rsidR="001E4114">
        <w:rPr>
          <w:rFonts w:ascii="Kalinga" w:hAnsi="Kalinga" w:cs="Kalinga"/>
          <w:sz w:val="24"/>
          <w:szCs w:val="24"/>
        </w:rPr>
        <w:t xml:space="preserve"> effectively explain </w:t>
      </w:r>
      <w:r w:rsidR="00794D98">
        <w:rPr>
          <w:rFonts w:ascii="Kalinga" w:hAnsi="Kalinga" w:cs="Kalinga"/>
          <w:sz w:val="24"/>
          <w:szCs w:val="24"/>
        </w:rPr>
        <w:t>the</w:t>
      </w:r>
      <w:r>
        <w:rPr>
          <w:rFonts w:ascii="Kalinga" w:hAnsi="Kalinga" w:cs="Kalinga"/>
          <w:sz w:val="24"/>
          <w:szCs w:val="24"/>
        </w:rPr>
        <w:t xml:space="preserve"> </w:t>
      </w:r>
      <w:r w:rsidR="00C11020">
        <w:rPr>
          <w:rFonts w:ascii="Kalinga" w:hAnsi="Kalinga" w:cs="Kalinga"/>
          <w:sz w:val="24"/>
          <w:szCs w:val="24"/>
        </w:rPr>
        <w:t xml:space="preserve">posters’ </w:t>
      </w:r>
      <w:r>
        <w:rPr>
          <w:rFonts w:ascii="Kalinga" w:hAnsi="Kalinga" w:cs="Kalinga"/>
          <w:sz w:val="24"/>
          <w:szCs w:val="24"/>
        </w:rPr>
        <w:t>child dev</w:t>
      </w:r>
      <w:r w:rsidR="00C11020">
        <w:rPr>
          <w:rFonts w:ascii="Kalinga" w:hAnsi="Kalinga" w:cs="Kalinga"/>
          <w:sz w:val="24"/>
          <w:szCs w:val="24"/>
        </w:rPr>
        <w:t>elopment concepts</w:t>
      </w:r>
      <w:r>
        <w:rPr>
          <w:rFonts w:ascii="Kalinga" w:hAnsi="Kalinga" w:cs="Kalinga"/>
          <w:sz w:val="24"/>
          <w:szCs w:val="24"/>
        </w:rPr>
        <w:t>.</w:t>
      </w:r>
      <w:r w:rsidR="00EA5E28">
        <w:rPr>
          <w:rFonts w:ascii="Kalinga" w:hAnsi="Kalinga" w:cs="Kalinga"/>
          <w:sz w:val="24"/>
          <w:szCs w:val="24"/>
        </w:rPr>
        <w:t xml:space="preserve"> </w:t>
      </w:r>
    </w:p>
    <w:p w14:paraId="65750ABC" w14:textId="743E9563" w:rsidR="00EA5E28" w:rsidRDefault="0069250E" w:rsidP="00216E27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The chapter will make a</w:t>
      </w:r>
      <w:r w:rsidR="00EA5E28">
        <w:rPr>
          <w:rFonts w:ascii="Kalinga" w:hAnsi="Kalinga" w:cs="Kalinga"/>
          <w:sz w:val="24"/>
          <w:szCs w:val="24"/>
        </w:rPr>
        <w:t xml:space="preserve"> strong e</w:t>
      </w:r>
      <w:r>
        <w:rPr>
          <w:rFonts w:ascii="Kalinga" w:hAnsi="Kalinga" w:cs="Kalinga"/>
          <w:sz w:val="24"/>
          <w:szCs w:val="24"/>
        </w:rPr>
        <w:t xml:space="preserve">ffort </w:t>
      </w:r>
      <w:r w:rsidR="00EA5E28">
        <w:rPr>
          <w:rFonts w:ascii="Kalinga" w:hAnsi="Kalinga" w:cs="Kalinga"/>
          <w:sz w:val="24"/>
          <w:szCs w:val="24"/>
        </w:rPr>
        <w:t>to include a reading nook</w:t>
      </w:r>
      <w:r w:rsidR="00297A64">
        <w:rPr>
          <w:rFonts w:ascii="Kalinga" w:hAnsi="Kalinga" w:cs="Kalinga"/>
          <w:sz w:val="24"/>
          <w:szCs w:val="24"/>
        </w:rPr>
        <w:t xml:space="preserve"> (comfortable area for fair attendees to read books with their children)</w:t>
      </w:r>
      <w:r w:rsidR="00EA5E28">
        <w:rPr>
          <w:rFonts w:ascii="Kalinga" w:hAnsi="Kalinga" w:cs="Kalinga"/>
          <w:sz w:val="24"/>
          <w:szCs w:val="24"/>
        </w:rPr>
        <w:t>, preferably with a book giveaway</w:t>
      </w:r>
      <w:r>
        <w:rPr>
          <w:rFonts w:ascii="Kalinga" w:hAnsi="Kalinga" w:cs="Kalinga"/>
          <w:sz w:val="24"/>
          <w:szCs w:val="24"/>
        </w:rPr>
        <w:t>.</w:t>
      </w:r>
    </w:p>
    <w:p w14:paraId="1FF5E869" w14:textId="3F253EEF" w:rsidR="00BD3065" w:rsidRDefault="00BD3065" w:rsidP="00216E27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Promotional materials will include the Montana Children’s Trust Fund and MT FCCLA logos.  </w:t>
      </w:r>
    </w:p>
    <w:p w14:paraId="5629CA14" w14:textId="0BFA4222" w:rsidR="00C100D8" w:rsidRDefault="00EA5E28" w:rsidP="00216E27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 xml:space="preserve">The chapter </w:t>
      </w:r>
      <w:r w:rsidR="0069250E">
        <w:rPr>
          <w:rFonts w:ascii="Kalinga" w:hAnsi="Kalinga" w:cs="Kalinga"/>
          <w:sz w:val="24"/>
          <w:szCs w:val="24"/>
        </w:rPr>
        <w:t>will design</w:t>
      </w:r>
      <w:r w:rsidR="00910C12">
        <w:rPr>
          <w:rFonts w:ascii="Kalinga" w:hAnsi="Kalinga" w:cs="Kalinga"/>
          <w:sz w:val="24"/>
          <w:szCs w:val="24"/>
        </w:rPr>
        <w:t xml:space="preserve"> and execute the fair towards the</w:t>
      </w:r>
      <w:r w:rsidR="0069250E">
        <w:rPr>
          <w:rFonts w:ascii="Kalinga" w:hAnsi="Kalinga" w:cs="Kalinga"/>
          <w:sz w:val="24"/>
          <w:szCs w:val="24"/>
        </w:rPr>
        <w:t xml:space="preserve"> goal of</w:t>
      </w:r>
      <w:r w:rsidR="0069250E">
        <w:rPr>
          <w:rFonts w:ascii="Kalinga" w:hAnsi="Kalinga" w:cs="Kalinga"/>
          <w:sz w:val="24"/>
        </w:rPr>
        <w:t xml:space="preserve"> improving</w:t>
      </w:r>
      <w:r w:rsidRPr="00EA5E28">
        <w:rPr>
          <w:rFonts w:ascii="Kalinga" w:hAnsi="Kalinga" w:cs="Kalinga"/>
          <w:sz w:val="24"/>
        </w:rPr>
        <w:t xml:space="preserve"> understanding o</w:t>
      </w:r>
      <w:r w:rsidR="0069250E">
        <w:rPr>
          <w:rFonts w:ascii="Kalinga" w:hAnsi="Kalinga" w:cs="Kalinga"/>
          <w:sz w:val="24"/>
        </w:rPr>
        <w:t>f child development and increasing</w:t>
      </w:r>
      <w:r w:rsidRPr="00EA5E28">
        <w:rPr>
          <w:rFonts w:ascii="Kalinga" w:hAnsi="Kalinga" w:cs="Kalinga"/>
          <w:sz w:val="24"/>
        </w:rPr>
        <w:t xml:space="preserve"> access of preventative health programs to families in their community</w:t>
      </w:r>
      <w:r w:rsidR="0069250E">
        <w:rPr>
          <w:rFonts w:ascii="Kalinga" w:hAnsi="Kalinga" w:cs="Kalinga"/>
          <w:sz w:val="24"/>
          <w:szCs w:val="24"/>
        </w:rPr>
        <w:t>.</w:t>
      </w:r>
      <w:r w:rsidR="00C100D8">
        <w:rPr>
          <w:rFonts w:ascii="Kalinga" w:hAnsi="Kalinga" w:cs="Kalinga"/>
          <w:sz w:val="24"/>
          <w:szCs w:val="24"/>
        </w:rPr>
        <w:t xml:space="preserve"> </w:t>
      </w:r>
    </w:p>
    <w:p w14:paraId="6106DCEC" w14:textId="75350852" w:rsidR="00215D48" w:rsidRPr="001E4114" w:rsidRDefault="00465453" w:rsidP="00D4252F">
      <w:pPr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Kalinga" w:hAnsi="Kalinga" w:cs="Kalinga"/>
          <w:sz w:val="24"/>
          <w:szCs w:val="24"/>
        </w:rPr>
        <w:instrText xml:space="preserve"> FORMCHECKBOX </w:instrText>
      </w:r>
      <w:r w:rsidR="00C22EE6">
        <w:rPr>
          <w:rFonts w:ascii="Kalinga" w:hAnsi="Kalinga" w:cs="Kalinga"/>
          <w:sz w:val="24"/>
          <w:szCs w:val="24"/>
        </w:rPr>
      </w:r>
      <w:r w:rsidR="00C22EE6">
        <w:rPr>
          <w:rFonts w:ascii="Kalinga" w:hAnsi="Kalinga" w:cs="Kalinga"/>
          <w:sz w:val="24"/>
          <w:szCs w:val="24"/>
        </w:rPr>
        <w:fldChar w:fldCharType="separate"/>
      </w:r>
      <w:r>
        <w:rPr>
          <w:rFonts w:ascii="Kalinga" w:hAnsi="Kalinga" w:cs="Kalinga"/>
          <w:sz w:val="24"/>
          <w:szCs w:val="24"/>
        </w:rPr>
        <w:fldChar w:fldCharType="end"/>
      </w:r>
      <w:bookmarkEnd w:id="0"/>
      <w:r>
        <w:rPr>
          <w:rFonts w:ascii="Kalinga" w:hAnsi="Kalinga" w:cs="Kalinga"/>
          <w:sz w:val="24"/>
          <w:szCs w:val="24"/>
        </w:rPr>
        <w:t xml:space="preserve"> I certify that I have read and agree to the terms above.</w:t>
      </w:r>
    </w:p>
    <w:p w14:paraId="5379C26D" w14:textId="5AB15B42" w:rsidR="00C95D14" w:rsidRPr="00915ACC" w:rsidRDefault="00915ACC" w:rsidP="00846E08">
      <w:pPr>
        <w:rPr>
          <w:rFonts w:ascii="Kalinga" w:hAnsi="Kalinga" w:cs="Kalinga"/>
          <w:b/>
          <w:sz w:val="32"/>
        </w:rPr>
      </w:pPr>
      <w:r w:rsidRPr="00915ACC">
        <w:rPr>
          <w:rFonts w:ascii="Kalinga" w:hAnsi="Kalinga" w:cs="Kalinga"/>
          <w:b/>
          <w:sz w:val="32"/>
        </w:rPr>
        <w:lastRenderedPageBreak/>
        <w:t>Budget</w:t>
      </w:r>
    </w:p>
    <w:p w14:paraId="0124C188" w14:textId="0B70E9A3" w:rsidR="00915ACC" w:rsidRDefault="002E73D8" w:rsidP="00846E08">
      <w:p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Provide a budget using the template provided</w:t>
      </w:r>
      <w:r w:rsidR="00915ACC" w:rsidRPr="00915ACC">
        <w:rPr>
          <w:rFonts w:ascii="Kalinga" w:hAnsi="Kalinga" w:cs="Kalinga"/>
          <w:sz w:val="24"/>
        </w:rPr>
        <w:t xml:space="preserve">. </w:t>
      </w:r>
      <w:r w:rsidR="00915ACC">
        <w:rPr>
          <w:rFonts w:ascii="Kalinga" w:hAnsi="Kalinga" w:cs="Kalinga"/>
          <w:sz w:val="24"/>
        </w:rPr>
        <w:t>The budget template</w:t>
      </w:r>
      <w:r>
        <w:rPr>
          <w:rFonts w:ascii="Kalinga" w:hAnsi="Kalinga" w:cs="Kalinga"/>
          <w:sz w:val="24"/>
        </w:rPr>
        <w:t xml:space="preserve"> and sample</w:t>
      </w:r>
      <w:r w:rsidR="00915ACC">
        <w:rPr>
          <w:rFonts w:ascii="Kalinga" w:hAnsi="Kalinga" w:cs="Kalinga"/>
          <w:sz w:val="24"/>
        </w:rPr>
        <w:t xml:space="preserve"> can be downloaded </w:t>
      </w:r>
      <w:hyperlink r:id="rId9" w:history="1">
        <w:r w:rsidR="00915ACC" w:rsidRPr="002E73D8">
          <w:rPr>
            <w:rStyle w:val="Hyperlink"/>
            <w:rFonts w:ascii="Kalinga" w:hAnsi="Kalinga" w:cs="Kalinga"/>
            <w:sz w:val="24"/>
          </w:rPr>
          <w:t>here</w:t>
        </w:r>
      </w:hyperlink>
      <w:r w:rsidR="00915ACC">
        <w:rPr>
          <w:rFonts w:ascii="Kalinga" w:hAnsi="Kalinga" w:cs="Kalinga"/>
          <w:sz w:val="24"/>
        </w:rPr>
        <w:t xml:space="preserve">. </w:t>
      </w:r>
    </w:p>
    <w:p w14:paraId="64B4B198" w14:textId="0E8D234F" w:rsidR="00C95D14" w:rsidRPr="00915ACC" w:rsidRDefault="00C95D14" w:rsidP="00846E08">
      <w:pPr>
        <w:rPr>
          <w:rFonts w:ascii="Kalinga" w:hAnsi="Kalinga" w:cs="Kalinga"/>
          <w:sz w:val="32"/>
        </w:rPr>
      </w:pPr>
      <w:r w:rsidRPr="00915ACC">
        <w:rPr>
          <w:rFonts w:ascii="Kalinga" w:hAnsi="Kalinga" w:cs="Kalinga"/>
          <w:b/>
          <w:sz w:val="32"/>
        </w:rPr>
        <w:t>Written Responses</w:t>
      </w:r>
      <w:r w:rsidR="00627A40">
        <w:rPr>
          <w:rFonts w:ascii="Kalinga" w:hAnsi="Kalinga" w:cs="Kalinga"/>
          <w:b/>
          <w:sz w:val="32"/>
        </w:rPr>
        <w:t xml:space="preserve"> (maximum 3</w:t>
      </w:r>
      <w:r w:rsidR="00465453">
        <w:rPr>
          <w:rFonts w:ascii="Kalinga" w:hAnsi="Kalinga" w:cs="Kalinga"/>
          <w:b/>
          <w:sz w:val="32"/>
        </w:rPr>
        <w:t>00 words</w:t>
      </w:r>
      <w:r w:rsidR="00D157A2">
        <w:rPr>
          <w:rFonts w:ascii="Kalinga" w:hAnsi="Kalinga" w:cs="Kalinga"/>
          <w:b/>
          <w:sz w:val="32"/>
        </w:rPr>
        <w:t xml:space="preserve"> each</w:t>
      </w:r>
      <w:r w:rsidR="00465453">
        <w:rPr>
          <w:rFonts w:ascii="Kalinga" w:hAnsi="Kalinga" w:cs="Kalinga"/>
          <w:b/>
          <w:sz w:val="32"/>
        </w:rPr>
        <w:t>)</w:t>
      </w:r>
    </w:p>
    <w:p w14:paraId="32CA8CF1" w14:textId="7AE67FBD" w:rsidR="00C95D14" w:rsidRPr="00215D48" w:rsidRDefault="00465453" w:rsidP="00215D48">
      <w:p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D</w:t>
      </w:r>
      <w:r w:rsidR="00C95D14" w:rsidRPr="00E21C0D">
        <w:rPr>
          <w:rFonts w:ascii="Kalinga" w:hAnsi="Kalinga" w:cs="Kalinga"/>
          <w:sz w:val="24"/>
        </w:rPr>
        <w:t xml:space="preserve">escribe your chapter’s </w:t>
      </w:r>
      <w:r w:rsidR="00C95D14" w:rsidRPr="00215D48">
        <w:rPr>
          <w:rFonts w:ascii="Kalinga" w:hAnsi="Kalinga" w:cs="Kalinga"/>
          <w:sz w:val="24"/>
        </w:rPr>
        <w:t>capacity to effectively p</w:t>
      </w:r>
      <w:r w:rsidR="00910C12">
        <w:rPr>
          <w:rFonts w:ascii="Kalinga" w:hAnsi="Kalinga" w:cs="Kalinga"/>
          <w:sz w:val="24"/>
        </w:rPr>
        <w:t>lan and execute a Brain Builder</w:t>
      </w:r>
      <w:r w:rsidR="00C95D14" w:rsidRPr="00215D48">
        <w:rPr>
          <w:rFonts w:ascii="Kalinga" w:hAnsi="Kalinga" w:cs="Kalinga"/>
          <w:sz w:val="24"/>
        </w:rPr>
        <w:t xml:space="preserve"> resource fair. Does your chapter have experience planning a similar event? Do</w:t>
      </w:r>
      <w:r w:rsidR="00BD3065">
        <w:rPr>
          <w:rFonts w:ascii="Kalinga" w:hAnsi="Kalinga" w:cs="Kalinga"/>
          <w:sz w:val="24"/>
        </w:rPr>
        <w:t xml:space="preserve">es </w:t>
      </w:r>
      <w:r w:rsidR="00D508D8">
        <w:rPr>
          <w:rFonts w:ascii="Kalinga" w:hAnsi="Kalinga" w:cs="Kalinga"/>
          <w:sz w:val="24"/>
        </w:rPr>
        <w:t>your</w:t>
      </w:r>
      <w:r w:rsidR="00BD3065">
        <w:rPr>
          <w:rFonts w:ascii="Kalinga" w:hAnsi="Kalinga" w:cs="Kalinga"/>
          <w:sz w:val="24"/>
        </w:rPr>
        <w:t xml:space="preserve"> chapter feel confident in</w:t>
      </w:r>
      <w:r w:rsidR="00C95D14" w:rsidRPr="00215D48">
        <w:rPr>
          <w:rFonts w:ascii="Kalinga" w:hAnsi="Kalinga" w:cs="Kalinga"/>
          <w:sz w:val="24"/>
        </w:rPr>
        <w:t xml:space="preserve"> recruit</w:t>
      </w:r>
      <w:r w:rsidR="00BD3065">
        <w:rPr>
          <w:rFonts w:ascii="Kalinga" w:hAnsi="Kalinga" w:cs="Kalinga"/>
          <w:sz w:val="24"/>
        </w:rPr>
        <w:t>ing</w:t>
      </w:r>
      <w:r w:rsidR="00C95D14" w:rsidRPr="00215D48">
        <w:rPr>
          <w:rFonts w:ascii="Kalinga" w:hAnsi="Kalinga" w:cs="Kalinga"/>
          <w:sz w:val="24"/>
        </w:rPr>
        <w:t xml:space="preserve"> the necessary number of volunteers to run </w:t>
      </w:r>
      <w:r w:rsidR="00C31CED" w:rsidRPr="00215D48">
        <w:rPr>
          <w:rFonts w:ascii="Kalinga" w:hAnsi="Kalinga" w:cs="Kalinga"/>
          <w:sz w:val="24"/>
        </w:rPr>
        <w:t>games and activities</w:t>
      </w:r>
      <w:r w:rsidR="00C95D14" w:rsidRPr="00215D48">
        <w:rPr>
          <w:rFonts w:ascii="Kalinga" w:hAnsi="Kalinga" w:cs="Kalinga"/>
          <w:sz w:val="24"/>
        </w:rPr>
        <w:t xml:space="preserve">, </w:t>
      </w:r>
      <w:r w:rsidR="00297A64" w:rsidRPr="00215D48">
        <w:rPr>
          <w:rFonts w:ascii="Kalinga" w:hAnsi="Kalinga" w:cs="Kalinga"/>
          <w:sz w:val="24"/>
        </w:rPr>
        <w:t xml:space="preserve">set up and tear down the event, </w:t>
      </w:r>
      <w:r w:rsidR="00C95D14" w:rsidRPr="00215D48">
        <w:rPr>
          <w:rFonts w:ascii="Kalinga" w:hAnsi="Kalinga" w:cs="Kalinga"/>
          <w:sz w:val="24"/>
        </w:rPr>
        <w:t>ambas</w:t>
      </w:r>
      <w:r w:rsidR="00297A64" w:rsidRPr="00215D48">
        <w:rPr>
          <w:rFonts w:ascii="Kalinga" w:hAnsi="Kalinga" w:cs="Kalinga"/>
          <w:sz w:val="24"/>
        </w:rPr>
        <w:t>sador for absent organizations,</w:t>
      </w:r>
      <w:r w:rsidR="00C95D14" w:rsidRPr="00215D48">
        <w:rPr>
          <w:rFonts w:ascii="Kalinga" w:hAnsi="Kalinga" w:cs="Kalinga"/>
          <w:sz w:val="24"/>
        </w:rPr>
        <w:t xml:space="preserve"> collect attendee surveys, and educate on Brain Story concepts?  </w:t>
      </w:r>
    </w:p>
    <w:p w14:paraId="1F8DC142" w14:textId="77777777" w:rsidR="00E21C0D" w:rsidRDefault="00E21C0D"/>
    <w:p w14:paraId="1C3BD44D" w14:textId="77777777" w:rsidR="00E21C0D" w:rsidRDefault="00E21C0D">
      <w:pPr>
        <w:rPr>
          <w:rFonts w:ascii="Kalinga" w:hAnsi="Kalinga" w:cs="Kalinga"/>
          <w:sz w:val="24"/>
        </w:rPr>
      </w:pPr>
    </w:p>
    <w:p w14:paraId="3E4C40D9" w14:textId="77777777" w:rsidR="00C95D14" w:rsidRDefault="00C95D14">
      <w:pPr>
        <w:rPr>
          <w:rFonts w:ascii="Kalinga" w:hAnsi="Kalinga" w:cs="Kalinga"/>
          <w:sz w:val="24"/>
        </w:rPr>
      </w:pPr>
    </w:p>
    <w:p w14:paraId="4A66A187" w14:textId="17483604" w:rsidR="00846E08" w:rsidRDefault="00465453">
      <w:bookmarkStart w:id="1" w:name="_GoBack"/>
      <w:r>
        <w:rPr>
          <w:rFonts w:ascii="Kalinga" w:hAnsi="Kalinga" w:cs="Kalinga"/>
          <w:sz w:val="24"/>
        </w:rPr>
        <w:t>Describe how</w:t>
      </w:r>
      <w:r w:rsidR="00846E08" w:rsidRPr="00E21C0D">
        <w:rPr>
          <w:rFonts w:ascii="Kalinga" w:hAnsi="Kalinga" w:cs="Kalinga"/>
          <w:sz w:val="24"/>
        </w:rPr>
        <w:t xml:space="preserve"> a Brain Builder resource fair would benefit your community</w:t>
      </w:r>
      <w:r>
        <w:rPr>
          <w:rFonts w:ascii="Kalinga" w:hAnsi="Kalinga" w:cs="Kalinga"/>
          <w:sz w:val="24"/>
        </w:rPr>
        <w:t>.</w:t>
      </w:r>
      <w:r w:rsidR="00E21C0D" w:rsidRPr="00E21C0D">
        <w:rPr>
          <w:rFonts w:ascii="Kalinga" w:hAnsi="Kalinga" w:cs="Kalinga"/>
          <w:sz w:val="24"/>
        </w:rPr>
        <w:t xml:space="preserve"> </w:t>
      </w:r>
      <w:bookmarkEnd w:id="1"/>
    </w:p>
    <w:sectPr w:rsidR="00846E0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EAA1" w14:textId="77777777" w:rsidR="00C22EE6" w:rsidRDefault="00C22EE6" w:rsidP="00846E08">
      <w:pPr>
        <w:spacing w:after="0" w:line="240" w:lineRule="auto"/>
      </w:pPr>
      <w:r>
        <w:separator/>
      </w:r>
    </w:p>
  </w:endnote>
  <w:endnote w:type="continuationSeparator" w:id="0">
    <w:p w14:paraId="0FC7F940" w14:textId="77777777" w:rsidR="00C22EE6" w:rsidRDefault="00C22EE6" w:rsidP="0084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8276331"/>
      <w:docPartObj>
        <w:docPartGallery w:val="Page Numbers (Bottom of Page)"/>
        <w:docPartUnique/>
      </w:docPartObj>
    </w:sdtPr>
    <w:sdtContent>
      <w:p w14:paraId="45A7FDD4" w14:textId="14744380" w:rsidR="00D4252F" w:rsidRDefault="00D4252F" w:rsidP="00A114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C8D5D" w14:textId="77777777" w:rsidR="00D4252F" w:rsidRDefault="00D4252F" w:rsidP="00D425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7859931"/>
      <w:docPartObj>
        <w:docPartGallery w:val="Page Numbers (Bottom of Page)"/>
        <w:docPartUnique/>
      </w:docPartObj>
    </w:sdtPr>
    <w:sdtContent>
      <w:p w14:paraId="209B7905" w14:textId="7AF689E0" w:rsidR="00D4252F" w:rsidRDefault="00D4252F" w:rsidP="00A114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5449AE" w14:textId="77777777" w:rsidR="00D4252F" w:rsidRDefault="00D4252F" w:rsidP="00D425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644A" w14:textId="77777777" w:rsidR="00C22EE6" w:rsidRDefault="00C22EE6" w:rsidP="00846E08">
      <w:pPr>
        <w:spacing w:after="0" w:line="240" w:lineRule="auto"/>
      </w:pPr>
      <w:r>
        <w:separator/>
      </w:r>
    </w:p>
  </w:footnote>
  <w:footnote w:type="continuationSeparator" w:id="0">
    <w:p w14:paraId="0113B50E" w14:textId="77777777" w:rsidR="00C22EE6" w:rsidRDefault="00C22EE6" w:rsidP="0084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0F5E" w14:textId="77777777" w:rsidR="00846E08" w:rsidRDefault="00846E08" w:rsidP="00846E08">
    <w:pPr>
      <w:pStyle w:val="Header"/>
      <w:jc w:val="right"/>
      <w:rPr>
        <w:rFonts w:ascii="Batang" w:eastAsia="Batang" w:hAnsi="Batang" w:cs="Aharoni"/>
        <w:b/>
        <w:color w:val="767171" w:themeColor="background2" w:themeShade="80"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1B8A7" wp14:editId="0355BA2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473200" cy="680085"/>
          <wp:effectExtent l="0" t="0" r="0" b="5715"/>
          <wp:wrapThrough wrapText="bothSides">
            <wp:wrapPolygon edited="0">
              <wp:start x="0" y="0"/>
              <wp:lineTo x="0" y="21176"/>
              <wp:lineTo x="21228" y="21176"/>
              <wp:lineTo x="212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strustf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C5307" w14:textId="77777777" w:rsidR="00846E08" w:rsidRPr="00671B84" w:rsidRDefault="00846E08" w:rsidP="00846E08">
    <w:pPr>
      <w:pStyle w:val="Header"/>
      <w:jc w:val="right"/>
      <w:rPr>
        <w:rFonts w:ascii="Batang" w:eastAsia="Batang" w:hAnsi="Batang" w:cs="Aharoni"/>
        <w:b/>
        <w:color w:val="767171" w:themeColor="background2" w:themeShade="80"/>
        <w:sz w:val="32"/>
        <w:szCs w:val="32"/>
      </w:rPr>
    </w:pPr>
  </w:p>
  <w:p w14:paraId="7ACA1120" w14:textId="0A082C28" w:rsidR="00846E08" w:rsidRPr="00846E08" w:rsidRDefault="00846E08" w:rsidP="00846E08">
    <w:pPr>
      <w:pStyle w:val="Header"/>
      <w:jc w:val="right"/>
      <w:rPr>
        <w:rFonts w:ascii="Batang" w:eastAsia="Batang" w:hAnsi="Batang" w:cs="Aharoni"/>
        <w:b/>
        <w:color w:val="767171" w:themeColor="background2" w:themeShade="80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A74"/>
    <w:multiLevelType w:val="hybridMultilevel"/>
    <w:tmpl w:val="ADA2BBDC"/>
    <w:lvl w:ilvl="0" w:tplc="8C5AD9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62B4"/>
    <w:multiLevelType w:val="hybridMultilevel"/>
    <w:tmpl w:val="C3504608"/>
    <w:lvl w:ilvl="0" w:tplc="9E9664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A76FD"/>
    <w:multiLevelType w:val="hybridMultilevel"/>
    <w:tmpl w:val="3B162A62"/>
    <w:lvl w:ilvl="0" w:tplc="8C5AD9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08"/>
    <w:rsid w:val="00000C03"/>
    <w:rsid w:val="00030C8B"/>
    <w:rsid w:val="000537C1"/>
    <w:rsid w:val="00066FBC"/>
    <w:rsid w:val="00070FC4"/>
    <w:rsid w:val="000A4305"/>
    <w:rsid w:val="000E5C41"/>
    <w:rsid w:val="000E729C"/>
    <w:rsid w:val="00127B2A"/>
    <w:rsid w:val="00152003"/>
    <w:rsid w:val="0015445F"/>
    <w:rsid w:val="001728DC"/>
    <w:rsid w:val="00186303"/>
    <w:rsid w:val="001E4114"/>
    <w:rsid w:val="00215D48"/>
    <w:rsid w:val="00216E27"/>
    <w:rsid w:val="00240700"/>
    <w:rsid w:val="00283E69"/>
    <w:rsid w:val="00297A64"/>
    <w:rsid w:val="002E73D8"/>
    <w:rsid w:val="002F5D67"/>
    <w:rsid w:val="003447AD"/>
    <w:rsid w:val="00347296"/>
    <w:rsid w:val="00353688"/>
    <w:rsid w:val="003E6D4F"/>
    <w:rsid w:val="00414B09"/>
    <w:rsid w:val="00425ACF"/>
    <w:rsid w:val="00432D93"/>
    <w:rsid w:val="00465453"/>
    <w:rsid w:val="004675CE"/>
    <w:rsid w:val="004E6265"/>
    <w:rsid w:val="005029CA"/>
    <w:rsid w:val="005B3478"/>
    <w:rsid w:val="0061793B"/>
    <w:rsid w:val="00627A40"/>
    <w:rsid w:val="00627F8D"/>
    <w:rsid w:val="006644B6"/>
    <w:rsid w:val="0069250E"/>
    <w:rsid w:val="006A73CC"/>
    <w:rsid w:val="00794D98"/>
    <w:rsid w:val="007A0A31"/>
    <w:rsid w:val="007B2DEA"/>
    <w:rsid w:val="007D5914"/>
    <w:rsid w:val="007E5244"/>
    <w:rsid w:val="007F6B1E"/>
    <w:rsid w:val="00846E08"/>
    <w:rsid w:val="00890C3D"/>
    <w:rsid w:val="00910C12"/>
    <w:rsid w:val="0091360D"/>
    <w:rsid w:val="00915ACC"/>
    <w:rsid w:val="0093609E"/>
    <w:rsid w:val="00953E5C"/>
    <w:rsid w:val="0099450D"/>
    <w:rsid w:val="00A5305F"/>
    <w:rsid w:val="00A7167C"/>
    <w:rsid w:val="00AB55A3"/>
    <w:rsid w:val="00AB7BA9"/>
    <w:rsid w:val="00AD0501"/>
    <w:rsid w:val="00AD2E0F"/>
    <w:rsid w:val="00AD72AF"/>
    <w:rsid w:val="00AE5F12"/>
    <w:rsid w:val="00B264B5"/>
    <w:rsid w:val="00B32D16"/>
    <w:rsid w:val="00BB0EFC"/>
    <w:rsid w:val="00BD3065"/>
    <w:rsid w:val="00BD38D4"/>
    <w:rsid w:val="00BE6469"/>
    <w:rsid w:val="00C04D5B"/>
    <w:rsid w:val="00C100D8"/>
    <w:rsid w:val="00C11020"/>
    <w:rsid w:val="00C22EE6"/>
    <w:rsid w:val="00C31CED"/>
    <w:rsid w:val="00C54FC4"/>
    <w:rsid w:val="00C71FE7"/>
    <w:rsid w:val="00C95D14"/>
    <w:rsid w:val="00CF6977"/>
    <w:rsid w:val="00D157A2"/>
    <w:rsid w:val="00D4252F"/>
    <w:rsid w:val="00D508D8"/>
    <w:rsid w:val="00E12E5F"/>
    <w:rsid w:val="00E16E24"/>
    <w:rsid w:val="00E21C0D"/>
    <w:rsid w:val="00E90339"/>
    <w:rsid w:val="00EA5E28"/>
    <w:rsid w:val="00ED086E"/>
    <w:rsid w:val="00F33E31"/>
    <w:rsid w:val="00F4259A"/>
    <w:rsid w:val="00F92006"/>
    <w:rsid w:val="00F9362A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C0F2"/>
  <w15:chartTrackingRefBased/>
  <w15:docId w15:val="{C3EEBA8C-DA7C-4082-AF6D-BE094BCC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08"/>
  </w:style>
  <w:style w:type="paragraph" w:styleId="Footer">
    <w:name w:val="footer"/>
    <w:basedOn w:val="Normal"/>
    <w:link w:val="FooterChar"/>
    <w:uiPriority w:val="99"/>
    <w:unhideWhenUsed/>
    <w:rsid w:val="0084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08"/>
  </w:style>
  <w:style w:type="paragraph" w:styleId="ListParagraph">
    <w:name w:val="List Paragraph"/>
    <w:basedOn w:val="Normal"/>
    <w:uiPriority w:val="34"/>
    <w:qFormat/>
    <w:rsid w:val="006644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43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29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4252F"/>
  </w:style>
  <w:style w:type="character" w:styleId="Hyperlink">
    <w:name w:val="Hyperlink"/>
    <w:basedOn w:val="DefaultParagraphFont"/>
    <w:uiPriority w:val="99"/>
    <w:unhideWhenUsed/>
    <w:rsid w:val="002E7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fccla.org/community-outreach/brain-builders-fai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fccla.org/community-outreach/brain-builders-fai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8E91-2401-D140-94EC-CD25B541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Ellen</dc:creator>
  <cp:keywords/>
  <dc:description/>
  <cp:lastModifiedBy>Wanago, Nicole</cp:lastModifiedBy>
  <cp:revision>3</cp:revision>
  <cp:lastPrinted>2019-01-04T16:56:00Z</cp:lastPrinted>
  <dcterms:created xsi:type="dcterms:W3CDTF">2019-02-05T16:03:00Z</dcterms:created>
  <dcterms:modified xsi:type="dcterms:W3CDTF">2019-02-05T18:01:00Z</dcterms:modified>
</cp:coreProperties>
</file>